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F6" w:rsidRDefault="000820C5" w:rsidP="00E6167E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  <w:r w:rsidRPr="00077706">
        <w:rPr>
          <w:noProof/>
          <w:lang w:val="en-ZA" w:eastAsia="en-ZA"/>
        </w:rPr>
        <w:drawing>
          <wp:inline distT="0" distB="0" distL="0" distR="0" wp14:anchorId="223DEDFE" wp14:editId="3CDFECB6">
            <wp:extent cx="6677025" cy="5422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681" cy="5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DD" w:rsidRPr="00C16BDA" w:rsidRDefault="00C03ADD" w:rsidP="00C16BDA">
      <w:pPr>
        <w:autoSpaceDE w:val="0"/>
        <w:autoSpaceDN w:val="0"/>
        <w:adjustRightInd w:val="0"/>
        <w:jc w:val="center"/>
        <w:rPr>
          <w:rFonts w:cs="Arial"/>
          <w:b w:val="0"/>
          <w:bCs/>
          <w:color w:val="000000"/>
          <w:sz w:val="22"/>
          <w:szCs w:val="22"/>
          <w:lang w:val="en-ZA" w:eastAsia="en-ZA"/>
        </w:rPr>
        <w:sectPr w:rsidR="00C03ADD" w:rsidRPr="00C16BDA" w:rsidSect="00096127">
          <w:headerReference w:type="default" r:id="rId8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C07C1" w:rsidRPr="00077706" w:rsidRDefault="001C07C1" w:rsidP="001C07C1">
      <w:pPr>
        <w:autoSpaceDE w:val="0"/>
        <w:autoSpaceDN w:val="0"/>
        <w:adjustRightInd w:val="0"/>
        <w:jc w:val="center"/>
        <w:rPr>
          <w:rFonts w:ascii="Tahoma" w:hAnsi="Tahoma" w:cs="Tahoma"/>
          <w:b w:val="0"/>
          <w:bCs/>
          <w:color w:val="000000"/>
          <w:sz w:val="22"/>
          <w:szCs w:val="22"/>
          <w:u w:val="single"/>
          <w:lang w:val="en-ZA" w:eastAsia="en-ZA"/>
        </w:rPr>
      </w:pPr>
      <w:r w:rsidRPr="00077706"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lastRenderedPageBreak/>
        <w:t>BID NOTICE / ADVERT</w:t>
      </w:r>
    </w:p>
    <w:p w:rsidR="00610324" w:rsidRDefault="00610324" w:rsidP="00E6167E">
      <w:pPr>
        <w:pStyle w:val="Heading1"/>
        <w:tabs>
          <w:tab w:val="center" w:pos="6312"/>
        </w:tabs>
        <w:rPr>
          <w:b w:val="0"/>
          <w:color w:val="000000"/>
        </w:rPr>
      </w:pPr>
      <w:r w:rsidRPr="00077706">
        <w:rPr>
          <w:b w:val="0"/>
          <w:color w:val="000000"/>
        </w:rPr>
        <w:t xml:space="preserve">Makana Local Municipality invites all experienced and competent suitable service-providers </w:t>
      </w:r>
      <w:r w:rsidR="00ED1BCD">
        <w:rPr>
          <w:b w:val="0"/>
          <w:color w:val="000000"/>
        </w:rPr>
        <w:t>that are fully equipped for Supply and Delivery</w:t>
      </w:r>
      <w:r w:rsidRPr="00077706">
        <w:rPr>
          <w:b w:val="0"/>
          <w:color w:val="000000"/>
        </w:rPr>
        <w:t xml:space="preserve"> of the following project.</w:t>
      </w:r>
    </w:p>
    <w:p w:rsidR="00C03ADD" w:rsidRPr="00E34B53" w:rsidRDefault="00290587" w:rsidP="00C03ADD">
      <w:pPr>
        <w:rPr>
          <w:bCs/>
          <w:color w:val="000000"/>
        </w:rPr>
      </w:pPr>
      <w:r>
        <w:rPr>
          <w:bCs/>
          <w:color w:val="000000"/>
        </w:rPr>
        <w:t>Project Name: Supply and Delivery of Chemicals</w:t>
      </w:r>
    </w:p>
    <w:p w:rsidR="00C03ADD" w:rsidRPr="00E34B53" w:rsidRDefault="00BF7392" w:rsidP="00C03ADD">
      <w:pPr>
        <w:rPr>
          <w:bCs/>
        </w:rPr>
      </w:pPr>
      <w:r>
        <w:rPr>
          <w:bCs/>
          <w:color w:val="000000"/>
        </w:rPr>
        <w:t>Tender</w:t>
      </w:r>
      <w:r w:rsidR="00C03ADD" w:rsidRPr="00E34B53">
        <w:rPr>
          <w:bCs/>
          <w:color w:val="000000"/>
        </w:rPr>
        <w:t xml:space="preserve"> No:</w:t>
      </w:r>
      <w:r w:rsidR="007B37D0">
        <w:rPr>
          <w:bCs/>
        </w:rPr>
        <w:t xml:space="preserve"> </w:t>
      </w:r>
      <w:r w:rsidR="007B37D0" w:rsidRPr="007B37D0">
        <w:rPr>
          <w:bCs/>
          <w:highlight w:val="yellow"/>
        </w:rPr>
        <w:t>MLM</w:t>
      </w:r>
      <w:r w:rsidR="00E7659E" w:rsidRPr="007B37D0">
        <w:rPr>
          <w:bCs/>
          <w:highlight w:val="yellow"/>
        </w:rPr>
        <w:t>/2018-19</w:t>
      </w:r>
      <w:r w:rsidR="007B37D0" w:rsidRPr="007B37D0">
        <w:rPr>
          <w:bCs/>
          <w:highlight w:val="yellow"/>
        </w:rPr>
        <w:t>/INFRA/002</w:t>
      </w:r>
    </w:p>
    <w:p w:rsidR="00C03ADD" w:rsidRDefault="00C03ADD" w:rsidP="00C03ADD">
      <w:pPr>
        <w:rPr>
          <w:bCs/>
          <w:color w:val="000000"/>
        </w:rPr>
      </w:pPr>
      <w:r w:rsidRPr="00E34B53">
        <w:rPr>
          <w:bCs/>
          <w:color w:val="000000"/>
        </w:rPr>
        <w:t>Preference Points System: 80/20</w:t>
      </w:r>
    </w:p>
    <w:p w:rsidR="007942B3" w:rsidRPr="00E34B53" w:rsidRDefault="001A250B" w:rsidP="00C03ADD">
      <w:pPr>
        <w:rPr>
          <w:bCs/>
          <w:color w:val="000000"/>
        </w:rPr>
      </w:pPr>
      <w:r>
        <w:rPr>
          <w:bCs/>
          <w:color w:val="000000"/>
        </w:rPr>
        <w:t>N.B: Tender will be one</w:t>
      </w:r>
      <w:r w:rsidR="007942B3">
        <w:rPr>
          <w:bCs/>
          <w:color w:val="000000"/>
        </w:rPr>
        <w:t xml:space="preserve"> envelope system</w:t>
      </w:r>
    </w:p>
    <w:p w:rsidR="00C03ADD" w:rsidRPr="00E34B53" w:rsidRDefault="000B2F6B" w:rsidP="00C03ADD">
      <w:r>
        <w:t xml:space="preserve">Date </w:t>
      </w:r>
      <w:r w:rsidR="00E7659E">
        <w:t xml:space="preserve">Advertised: </w:t>
      </w:r>
      <w:r w:rsidR="007B37D0" w:rsidRPr="007B37D0">
        <w:rPr>
          <w:highlight w:val="yellow"/>
        </w:rPr>
        <w:t>07 December</w:t>
      </w:r>
      <w:r w:rsidR="00662DF1" w:rsidRPr="007B37D0">
        <w:rPr>
          <w:highlight w:val="yellow"/>
        </w:rPr>
        <w:t xml:space="preserve"> 2018</w:t>
      </w:r>
    </w:p>
    <w:p w:rsidR="00C03ADD" w:rsidRPr="00C03ADD" w:rsidRDefault="007B37D0" w:rsidP="00C03ADD">
      <w:r>
        <w:rPr>
          <w:bCs/>
          <w:color w:val="000000"/>
        </w:rPr>
        <w:t>Closing Date &amp; Time: 21</w:t>
      </w:r>
      <w:r w:rsidR="00E7659E">
        <w:rPr>
          <w:bCs/>
          <w:color w:val="000000"/>
        </w:rPr>
        <w:t xml:space="preserve"> December</w:t>
      </w:r>
      <w:r w:rsidR="00662DF1">
        <w:rPr>
          <w:bCs/>
          <w:color w:val="000000"/>
        </w:rPr>
        <w:t xml:space="preserve"> 2018</w:t>
      </w:r>
    </w:p>
    <w:p w:rsidR="00053CDD" w:rsidRPr="00053CDD" w:rsidRDefault="00053CDD" w:rsidP="00610324">
      <w:pPr>
        <w:tabs>
          <w:tab w:val="num" w:pos="1429"/>
          <w:tab w:val="right" w:leader="dot" w:pos="9769"/>
        </w:tabs>
        <w:spacing w:before="240" w:after="240"/>
        <w:rPr>
          <w:color w:val="000000"/>
        </w:rPr>
      </w:pPr>
      <w:r w:rsidRPr="00053CDD">
        <w:rPr>
          <w:color w:val="000000"/>
        </w:rPr>
        <w:t>PLEASE NOTE THIS IS A TWO YEAR TENDER</w:t>
      </w:r>
    </w:p>
    <w:p w:rsidR="00BE1711" w:rsidRPr="00077706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t xml:space="preserve">Bidders are required to submit </w:t>
      </w:r>
      <w:r w:rsidRPr="00077706">
        <w:rPr>
          <w:color w:val="000000"/>
          <w:u w:val="single"/>
        </w:rPr>
        <w:t xml:space="preserve">the following </w:t>
      </w:r>
      <w:r w:rsidR="004E1488" w:rsidRPr="00077706">
        <w:rPr>
          <w:color w:val="000000"/>
          <w:u w:val="single"/>
        </w:rPr>
        <w:t xml:space="preserve">mandatory </w:t>
      </w:r>
      <w:r w:rsidR="00BE1711" w:rsidRPr="00077706">
        <w:rPr>
          <w:color w:val="000000"/>
          <w:u w:val="single"/>
        </w:rPr>
        <w:t>documents</w:t>
      </w:r>
      <w:r w:rsidR="00BE1711">
        <w:rPr>
          <w:b w:val="0"/>
          <w:color w:val="000000"/>
        </w:rPr>
        <w:t>:</w:t>
      </w:r>
    </w:p>
    <w:p w:rsidR="00610324" w:rsidRPr="00CA1F64" w:rsidRDefault="003230A4" w:rsidP="0061032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077706">
        <w:rPr>
          <w:b w:val="0"/>
          <w:bCs/>
          <w:color w:val="000000"/>
        </w:rPr>
        <w:t>Bidders must submit a valid SARS</w:t>
      </w:r>
      <w:r w:rsidRPr="00077706">
        <w:rPr>
          <w:b w:val="0"/>
        </w:rPr>
        <w:t xml:space="preserve"> </w:t>
      </w:r>
      <w:r w:rsidRPr="00077706">
        <w:rPr>
          <w:b w:val="0"/>
          <w:bCs/>
          <w:color w:val="000000"/>
        </w:rPr>
        <w:t xml:space="preserve">Tax status report </w:t>
      </w:r>
      <w:r w:rsidRPr="00077706">
        <w:rPr>
          <w:bCs/>
          <w:color w:val="000000"/>
          <w:u w:val="single"/>
        </w:rPr>
        <w:t>Issued with a Pin</w:t>
      </w:r>
      <w:r w:rsidR="00FE7325">
        <w:rPr>
          <w:b w:val="0"/>
          <w:bCs/>
          <w:color w:val="000000"/>
        </w:rPr>
        <w:t>.</w:t>
      </w:r>
    </w:p>
    <w:p w:rsidR="009E75C0" w:rsidRPr="00ED1BCD" w:rsidRDefault="00610324" w:rsidP="00ED1BCD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ED1BCD">
        <w:rPr>
          <w:b w:val="0"/>
          <w:bCs/>
          <w:color w:val="000000"/>
        </w:rPr>
        <w:t>Completed and signed declara</w:t>
      </w:r>
      <w:r w:rsidR="007F6068" w:rsidRPr="00ED1BCD">
        <w:rPr>
          <w:b w:val="0"/>
          <w:bCs/>
          <w:color w:val="000000"/>
        </w:rPr>
        <w:t>tion of interest MBD4, MBD 6.1,</w:t>
      </w:r>
      <w:r w:rsidR="00E853FF" w:rsidRPr="00ED1BCD">
        <w:rPr>
          <w:b w:val="0"/>
          <w:bCs/>
          <w:color w:val="000000"/>
        </w:rPr>
        <w:t xml:space="preserve"> MBD 6.2, </w:t>
      </w:r>
      <w:r w:rsidRPr="00ED1BCD">
        <w:rPr>
          <w:b w:val="0"/>
          <w:bCs/>
          <w:color w:val="000000"/>
        </w:rPr>
        <w:t xml:space="preserve"> MBD 8 &amp; MBD 9</w:t>
      </w:r>
      <w:r w:rsidR="00402C40" w:rsidRPr="00ED1BCD">
        <w:rPr>
          <w:b w:val="0"/>
          <w:bCs/>
          <w:color w:val="000000"/>
        </w:rPr>
        <w:t xml:space="preserve">, </w:t>
      </w:r>
      <w:r w:rsidR="00402C40" w:rsidRPr="00ED1BCD">
        <w:rPr>
          <w:bCs/>
          <w:color w:val="000000"/>
        </w:rPr>
        <w:t>failure to submit will result in disqualification.</w:t>
      </w:r>
    </w:p>
    <w:p w:rsidR="00402C40" w:rsidRPr="00077706" w:rsidRDefault="00DE18B9" w:rsidP="00402C40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7F6068">
        <w:rPr>
          <w:b w:val="0"/>
          <w:color w:val="000000"/>
        </w:rPr>
        <w:t>Billing clearance certificate/</w:t>
      </w:r>
      <w:r w:rsidR="00CB4501" w:rsidRPr="007F6068">
        <w:rPr>
          <w:b w:val="0"/>
          <w:color w:val="000000"/>
        </w:rPr>
        <w:t xml:space="preserve"> lease agreement</w:t>
      </w:r>
      <w:r w:rsidR="00524413" w:rsidRPr="007F6068">
        <w:rPr>
          <w:b w:val="0"/>
          <w:color w:val="000000"/>
        </w:rPr>
        <w:t xml:space="preserve"> signed by both parties the lessor and the lessee</w:t>
      </w:r>
      <w:r w:rsidR="0050069E" w:rsidRPr="007F6068">
        <w:rPr>
          <w:b w:val="0"/>
          <w:color w:val="000000"/>
        </w:rPr>
        <w:t>,</w:t>
      </w:r>
      <w:r w:rsidR="00524413" w:rsidRPr="007F6068">
        <w:rPr>
          <w:b w:val="0"/>
          <w:color w:val="000000"/>
        </w:rPr>
        <w:t xml:space="preserve"> if </w:t>
      </w:r>
      <w:r w:rsidR="00BF7392" w:rsidRPr="007F6068">
        <w:rPr>
          <w:b w:val="0"/>
          <w:color w:val="000000"/>
        </w:rPr>
        <w:t>expired extension</w:t>
      </w:r>
      <w:r w:rsidR="00524413" w:rsidRPr="007F6068">
        <w:rPr>
          <w:b w:val="0"/>
          <w:color w:val="000000"/>
        </w:rPr>
        <w:t xml:space="preserve"> of the lease must be attached</w:t>
      </w:r>
      <w:r w:rsidR="00CB4501" w:rsidRPr="007F6068">
        <w:rPr>
          <w:b w:val="0"/>
          <w:color w:val="000000"/>
        </w:rPr>
        <w:t xml:space="preserve"> or statement of municipal accounts</w:t>
      </w:r>
      <w:r w:rsidR="00524413" w:rsidRPr="007F6068">
        <w:rPr>
          <w:b w:val="0"/>
          <w:color w:val="000000"/>
        </w:rPr>
        <w:t xml:space="preserve"> not more than 3 months old</w:t>
      </w:r>
      <w:r w:rsidR="00CB4501" w:rsidRPr="00077706">
        <w:rPr>
          <w:b w:val="0"/>
          <w:color w:val="000000"/>
        </w:rPr>
        <w:t xml:space="preserve"> must be attached to</w:t>
      </w:r>
      <w:r w:rsidR="00BF7392">
        <w:rPr>
          <w:b w:val="0"/>
          <w:color w:val="000000"/>
        </w:rPr>
        <w:t xml:space="preserve"> and be returned with the Tender</w:t>
      </w:r>
      <w:r w:rsidR="00CB4501" w:rsidRPr="00077706">
        <w:rPr>
          <w:b w:val="0"/>
          <w:color w:val="000000"/>
        </w:rPr>
        <w:t xml:space="preserve"> documents</w:t>
      </w:r>
      <w:r w:rsidR="00402C40">
        <w:rPr>
          <w:b w:val="0"/>
          <w:color w:val="000000"/>
        </w:rPr>
        <w:t>,</w:t>
      </w:r>
      <w:r w:rsidR="00402C40" w:rsidRPr="00402C40">
        <w:rPr>
          <w:b w:val="0"/>
          <w:bCs/>
          <w:color w:val="000000"/>
        </w:rPr>
        <w:t xml:space="preserve"> </w:t>
      </w:r>
      <w:r w:rsidR="00402C40" w:rsidRPr="00CA1F64">
        <w:rPr>
          <w:bCs/>
          <w:color w:val="000000"/>
        </w:rPr>
        <w:t>failure to submit will result in disqualification.</w:t>
      </w:r>
    </w:p>
    <w:p w:rsidR="00CB4501" w:rsidRPr="00524413" w:rsidRDefault="00CB4501" w:rsidP="00CB4501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color w:val="000000"/>
        </w:rPr>
      </w:pPr>
      <w:r w:rsidRPr="003B3FA1">
        <w:rPr>
          <w:b w:val="0"/>
          <w:bCs/>
          <w:color w:val="000000"/>
        </w:rPr>
        <w:t>Tenderers must be registered as a supplier/service provider on Makana Local Municipality supplier/service provider database</w:t>
      </w:r>
      <w:r w:rsidRPr="003B3FA1">
        <w:rPr>
          <w:bCs/>
          <w:color w:val="000000"/>
          <w:u w:val="single"/>
        </w:rPr>
        <w:t xml:space="preserve"> and</w:t>
      </w:r>
      <w:r w:rsidRPr="003B3FA1">
        <w:rPr>
          <w:b w:val="0"/>
          <w:bCs/>
          <w:color w:val="000000"/>
        </w:rPr>
        <w:t xml:space="preserve"> Central Supplier Database (CSD) proof of registration (Makana Database Confirmation Letter; CSD Registration report) on b</w:t>
      </w:r>
      <w:r w:rsidR="00402C40" w:rsidRPr="003B3FA1">
        <w:rPr>
          <w:b w:val="0"/>
          <w:bCs/>
          <w:color w:val="000000"/>
        </w:rPr>
        <w:t xml:space="preserve">oth databases must be submitted. </w:t>
      </w:r>
    </w:p>
    <w:p w:rsidR="009E1B34" w:rsidRDefault="00163799" w:rsidP="009E1B3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color w:val="000000"/>
        </w:rPr>
        <w:t>Tender</w:t>
      </w:r>
      <w:r w:rsidR="00610324" w:rsidRPr="00524413">
        <w:rPr>
          <w:b w:val="0"/>
          <w:color w:val="000000"/>
        </w:rPr>
        <w:t xml:space="preserve"> which are late, incomplete, unsigned or submitted by facsimile or electronically, will</w:t>
      </w:r>
      <w:r w:rsidR="00ED1BCD">
        <w:rPr>
          <w:b w:val="0"/>
          <w:color w:val="000000"/>
        </w:rPr>
        <w:t xml:space="preserve"> not be accepted.</w:t>
      </w:r>
    </w:p>
    <w:p w:rsidR="00610324" w:rsidRPr="009E1B34" w:rsidRDefault="00610324" w:rsidP="009E1B3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9E1B34">
        <w:rPr>
          <w:b w:val="0"/>
          <w:color w:val="000000"/>
        </w:rPr>
        <w:t>Documents to be filled with b</w:t>
      </w:r>
      <w:r w:rsidR="009E1B34" w:rsidRPr="009E1B34">
        <w:rPr>
          <w:b w:val="0"/>
          <w:color w:val="000000"/>
        </w:rPr>
        <w:t>lack ink.</w:t>
      </w:r>
    </w:p>
    <w:p w:rsidR="00C97A98" w:rsidRPr="00BF7392" w:rsidRDefault="00BF7392" w:rsidP="00BF7392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 xml:space="preserve">Tender </w:t>
      </w:r>
      <w:r w:rsidRPr="00BF7392">
        <w:rPr>
          <w:b w:val="0"/>
          <w:color w:val="000000"/>
        </w:rPr>
        <w:t>submitted</w:t>
      </w:r>
      <w:r w:rsidR="00610324" w:rsidRPr="00BF7392">
        <w:rPr>
          <w:b w:val="0"/>
          <w:color w:val="000000"/>
        </w:rPr>
        <w:t xml:space="preserve"> are to hold good for a period of </w:t>
      </w:r>
      <w:r>
        <w:rPr>
          <w:b w:val="0"/>
          <w:i/>
          <w:color w:val="000000"/>
        </w:rPr>
        <w:t>90</w:t>
      </w:r>
      <w:r w:rsidR="00610324" w:rsidRPr="00BF7392">
        <w:rPr>
          <w:b w:val="0"/>
          <w:i/>
          <w:color w:val="000000"/>
        </w:rPr>
        <w:t xml:space="preserve"> days</w:t>
      </w:r>
      <w:r w:rsidR="00610324" w:rsidRPr="00BF7392">
        <w:rPr>
          <w:b w:val="0"/>
          <w:color w:val="000000"/>
        </w:rPr>
        <w:t>.</w:t>
      </w:r>
    </w:p>
    <w:p w:rsidR="00EF6D17" w:rsidRPr="00ED1BCD" w:rsidRDefault="00C97A98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 xml:space="preserve"> CK / Company Registration Certificate or certified copy must be submitted, if a Sole Proprietor provide affid</w:t>
      </w:r>
      <w:r w:rsidR="00662DF1">
        <w:rPr>
          <w:b w:val="0"/>
          <w:color w:val="000000"/>
        </w:rPr>
        <w:t>avit confirming ownership and failure will result in disqualification.</w:t>
      </w:r>
    </w:p>
    <w:p w:rsidR="00EF6D17" w:rsidRPr="00ED1BCD" w:rsidRDefault="00EF6D17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BBBEE Certificate to be submitted or certified copy</w:t>
      </w:r>
    </w:p>
    <w:p w:rsidR="00725A26" w:rsidRPr="00ED1BCD" w:rsidRDefault="00EF6D17" w:rsidP="00ED1BC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Certified copy of dir</w:t>
      </w:r>
      <w:r w:rsidR="002A102D">
        <w:rPr>
          <w:b w:val="0"/>
          <w:color w:val="000000"/>
        </w:rPr>
        <w:t>ectors ID’s</w:t>
      </w:r>
    </w:p>
    <w:p w:rsidR="002A102D" w:rsidRPr="005541DF" w:rsidRDefault="00725A26" w:rsidP="002A102D">
      <w:pPr>
        <w:pStyle w:val="ListParagraph"/>
        <w:numPr>
          <w:ilvl w:val="0"/>
          <w:numId w:val="1"/>
        </w:numPr>
        <w:contextualSpacing/>
        <w:rPr>
          <w:b w:val="0"/>
          <w:color w:val="000000"/>
        </w:rPr>
      </w:pPr>
      <w:r>
        <w:rPr>
          <w:b w:val="0"/>
          <w:color w:val="000000"/>
        </w:rPr>
        <w:t>MFMA circular 90 will be applied</w:t>
      </w:r>
    </w:p>
    <w:p w:rsidR="00662DF1" w:rsidRDefault="00662DF1" w:rsidP="00610324">
      <w:pPr>
        <w:tabs>
          <w:tab w:val="num" w:pos="1429"/>
          <w:tab w:val="right" w:leader="dot" w:pos="9769"/>
        </w:tabs>
        <w:spacing w:before="240" w:after="240"/>
        <w:rPr>
          <w:color w:val="000000"/>
          <w:u w:val="single"/>
        </w:rPr>
      </w:pPr>
      <w:r>
        <w:rPr>
          <w:color w:val="000000"/>
          <w:u w:val="single"/>
        </w:rPr>
        <w:t>PREFERANTIAL PROCUREMENT POLICY FRAMEWORK ACT NO 5, 2017 (PPPFA) WILL BE AWARDED AS FOLLOWS:</w:t>
      </w:r>
    </w:p>
    <w:p w:rsidR="00662DF1" w:rsidRPr="003766A9" w:rsidRDefault="00662DF1" w:rsidP="007127C9">
      <w:pPr>
        <w:pStyle w:val="NoSpacing"/>
      </w:pPr>
      <w:r w:rsidRPr="003766A9">
        <w:lastRenderedPageBreak/>
        <w:t>Received Responsive proposal will be evaluated based on the following two stages, namely:</w:t>
      </w:r>
    </w:p>
    <w:p w:rsidR="003766A9" w:rsidRPr="003766A9" w:rsidRDefault="00662DF1" w:rsidP="007127C9">
      <w:pPr>
        <w:pStyle w:val="NoSpacing"/>
      </w:pPr>
      <w:r w:rsidRPr="003766A9">
        <w:t xml:space="preserve">Stage 1 </w:t>
      </w:r>
      <w:r w:rsidR="003766A9" w:rsidRPr="003766A9">
        <w:t>–</w:t>
      </w:r>
      <w:r w:rsidRPr="003766A9">
        <w:t xml:space="preserve"> Functionality</w:t>
      </w:r>
    </w:p>
    <w:p w:rsidR="003766A9" w:rsidRDefault="003766A9" w:rsidP="007127C9">
      <w:pPr>
        <w:pStyle w:val="NoSpacing"/>
      </w:pPr>
      <w:r w:rsidRPr="003766A9">
        <w:t>Stage 2 – Price and Preferential Points</w:t>
      </w:r>
    </w:p>
    <w:p w:rsidR="003766A9" w:rsidRDefault="003766A9" w:rsidP="007127C9">
      <w:pPr>
        <w:pStyle w:val="NoSpacing"/>
      </w:pPr>
      <w:r>
        <w:t>A bidder that scores less than 70 points out of 100 in respect of “functionality” will be regarded as submitting a non-responsive quote and will be disqualified and will be not evaluated further, i.e. for price.</w:t>
      </w:r>
    </w:p>
    <w:p w:rsidR="003766A9" w:rsidRDefault="003766A9" w:rsidP="00C31D9C">
      <w:pPr>
        <w:pStyle w:val="NoSpacing"/>
      </w:pPr>
      <w:r w:rsidRPr="003766A9">
        <w:t>EVALUATION FOR FUNCTIONALITY</w:t>
      </w:r>
    </w:p>
    <w:p w:rsidR="00ED1BCD" w:rsidRDefault="003766A9" w:rsidP="00C31D9C">
      <w:pPr>
        <w:pStyle w:val="NoSpacing"/>
      </w:pPr>
      <w:r w:rsidRPr="003766A9">
        <w:t>Functionality will be evalua</w:t>
      </w:r>
      <w:r w:rsidR="00ED1BCD">
        <w:t>ted as shown in the table below:</w:t>
      </w:r>
    </w:p>
    <w:p w:rsidR="000820C5" w:rsidRDefault="000820C5" w:rsidP="00C31D9C">
      <w:pPr>
        <w:pStyle w:val="NoSpacing"/>
      </w:pPr>
    </w:p>
    <w:tbl>
      <w:tblPr>
        <w:tblStyle w:val="TableGrid"/>
        <w:tblW w:w="42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</w:tblGrid>
      <w:tr w:rsidR="00C006E5" w:rsidRPr="00E80081" w:rsidTr="00E80081">
        <w:tc>
          <w:tcPr>
            <w:tcW w:w="3261" w:type="dxa"/>
          </w:tcPr>
          <w:p w:rsidR="00C006E5" w:rsidRPr="00E80081" w:rsidRDefault="00C006E5" w:rsidP="00E80081">
            <w:pPr>
              <w:pStyle w:val="NoSpacing"/>
            </w:pPr>
            <w:r w:rsidRPr="00E80081">
              <w:t>Criteria</w:t>
            </w:r>
          </w:p>
        </w:tc>
        <w:tc>
          <w:tcPr>
            <w:tcW w:w="992" w:type="dxa"/>
          </w:tcPr>
          <w:p w:rsidR="00C006E5" w:rsidRPr="00E80081" w:rsidRDefault="00C006E5" w:rsidP="00E80081">
            <w:pPr>
              <w:pStyle w:val="NoSpacing"/>
            </w:pPr>
            <w:r w:rsidRPr="00E80081">
              <w:t>Points</w:t>
            </w:r>
          </w:p>
        </w:tc>
      </w:tr>
      <w:tr w:rsidR="007942B3" w:rsidRPr="00E80081" w:rsidTr="00E80081">
        <w:tc>
          <w:tcPr>
            <w:tcW w:w="3261" w:type="dxa"/>
          </w:tcPr>
          <w:p w:rsidR="007942B3" w:rsidRPr="00E80081" w:rsidRDefault="007942B3" w:rsidP="00E80081">
            <w:pPr>
              <w:pStyle w:val="NoSpacing"/>
            </w:pPr>
            <w:r w:rsidRPr="00E80081">
              <w:t>Company Profile</w:t>
            </w:r>
          </w:p>
        </w:tc>
        <w:tc>
          <w:tcPr>
            <w:tcW w:w="992" w:type="dxa"/>
          </w:tcPr>
          <w:p w:rsidR="007942B3" w:rsidRPr="00E80081" w:rsidRDefault="007942B3" w:rsidP="00E80081">
            <w:pPr>
              <w:pStyle w:val="NoSpacing"/>
            </w:pPr>
            <w:r w:rsidRPr="00E80081">
              <w:t>10</w:t>
            </w:r>
          </w:p>
        </w:tc>
      </w:tr>
      <w:tr w:rsidR="003766A9" w:rsidRPr="00E80081" w:rsidTr="00E80081">
        <w:tc>
          <w:tcPr>
            <w:tcW w:w="3261" w:type="dxa"/>
          </w:tcPr>
          <w:p w:rsidR="003766A9" w:rsidRPr="00E80081" w:rsidRDefault="007942B3" w:rsidP="00E80081">
            <w:pPr>
              <w:pStyle w:val="NoSpacing"/>
            </w:pPr>
            <w:r w:rsidRPr="00E80081">
              <w:t>Company Experience in supply &amp; delivery of chemicals with reference letter</w:t>
            </w:r>
          </w:p>
          <w:p w:rsidR="003766A9" w:rsidRPr="00E80081" w:rsidRDefault="003766A9" w:rsidP="00E80081">
            <w:pPr>
              <w:pStyle w:val="NoSpacing"/>
            </w:pPr>
            <w:r w:rsidRPr="00E80081">
              <w:t>0-1 year</w:t>
            </w:r>
            <w:r w:rsidR="00AC594F" w:rsidRPr="00E80081">
              <w:t xml:space="preserve">             </w:t>
            </w:r>
            <w:r w:rsidR="005541DF" w:rsidRPr="00E80081">
              <w:t xml:space="preserve">   </w:t>
            </w:r>
            <w:r w:rsidR="00AC594F" w:rsidRPr="00E80081">
              <w:t>10 points</w:t>
            </w:r>
          </w:p>
          <w:p w:rsidR="00AC594F" w:rsidRPr="00E80081" w:rsidRDefault="00AC594F" w:rsidP="00E80081">
            <w:pPr>
              <w:pStyle w:val="NoSpacing"/>
            </w:pPr>
            <w:r w:rsidRPr="00E80081">
              <w:t xml:space="preserve">1-2 year              </w:t>
            </w:r>
            <w:r w:rsidR="005541DF" w:rsidRPr="00E80081">
              <w:t xml:space="preserve">  </w:t>
            </w:r>
            <w:r w:rsidR="007942B3" w:rsidRPr="00E80081">
              <w:t>30</w:t>
            </w:r>
            <w:r w:rsidRPr="00E80081">
              <w:t xml:space="preserve"> points</w:t>
            </w:r>
          </w:p>
          <w:p w:rsidR="00AC594F" w:rsidRPr="00E80081" w:rsidRDefault="007942B3" w:rsidP="00E80081">
            <w:pPr>
              <w:pStyle w:val="NoSpacing"/>
            </w:pPr>
            <w:r w:rsidRPr="00E80081">
              <w:t>3    year upwards 50</w:t>
            </w:r>
            <w:r w:rsidR="00AC594F" w:rsidRPr="00E80081">
              <w:t xml:space="preserve"> points</w:t>
            </w:r>
          </w:p>
        </w:tc>
        <w:tc>
          <w:tcPr>
            <w:tcW w:w="992" w:type="dxa"/>
          </w:tcPr>
          <w:p w:rsidR="003766A9" w:rsidRPr="00E80081" w:rsidRDefault="007942B3" w:rsidP="00E80081">
            <w:pPr>
              <w:pStyle w:val="NoSpacing"/>
            </w:pPr>
            <w:r w:rsidRPr="00E80081">
              <w:t>50</w:t>
            </w:r>
          </w:p>
        </w:tc>
      </w:tr>
      <w:tr w:rsidR="003766A9" w:rsidRPr="00E80081" w:rsidTr="00E80081">
        <w:tc>
          <w:tcPr>
            <w:tcW w:w="3261" w:type="dxa"/>
          </w:tcPr>
          <w:p w:rsidR="003766A9" w:rsidRPr="00E80081" w:rsidRDefault="00C006E5" w:rsidP="00E80081">
            <w:pPr>
              <w:pStyle w:val="NoSpacing"/>
            </w:pPr>
            <w:r w:rsidRPr="00E80081">
              <w:t>Financial Reference</w:t>
            </w:r>
          </w:p>
        </w:tc>
        <w:tc>
          <w:tcPr>
            <w:tcW w:w="992" w:type="dxa"/>
          </w:tcPr>
          <w:p w:rsidR="003766A9" w:rsidRPr="00E80081" w:rsidRDefault="007942B3" w:rsidP="00E80081">
            <w:pPr>
              <w:pStyle w:val="NoSpacing"/>
            </w:pPr>
            <w:r w:rsidRPr="00E80081">
              <w:t>30</w:t>
            </w:r>
          </w:p>
        </w:tc>
      </w:tr>
      <w:tr w:rsidR="00C006E5" w:rsidRPr="00E80081" w:rsidTr="00E80081">
        <w:tc>
          <w:tcPr>
            <w:tcW w:w="3261" w:type="dxa"/>
          </w:tcPr>
          <w:p w:rsidR="00C006E5" w:rsidRPr="00E80081" w:rsidRDefault="007942B3" w:rsidP="00E80081">
            <w:pPr>
              <w:pStyle w:val="NoSpacing"/>
            </w:pPr>
            <w:r w:rsidRPr="00E80081">
              <w:t>Proof of Quality ( Sample picture or brand product)</w:t>
            </w:r>
          </w:p>
        </w:tc>
        <w:tc>
          <w:tcPr>
            <w:tcW w:w="992" w:type="dxa"/>
          </w:tcPr>
          <w:p w:rsidR="00C006E5" w:rsidRPr="00E80081" w:rsidRDefault="007942B3" w:rsidP="00E80081">
            <w:pPr>
              <w:pStyle w:val="NoSpacing"/>
            </w:pPr>
            <w:r w:rsidRPr="00E80081">
              <w:t>10</w:t>
            </w:r>
          </w:p>
        </w:tc>
      </w:tr>
      <w:tr w:rsidR="00C006E5" w:rsidRPr="00E80081" w:rsidTr="00E80081">
        <w:tc>
          <w:tcPr>
            <w:tcW w:w="3261" w:type="dxa"/>
          </w:tcPr>
          <w:p w:rsidR="00C006E5" w:rsidRPr="00E80081" w:rsidRDefault="00C006E5" w:rsidP="00E80081">
            <w:pPr>
              <w:pStyle w:val="NoSpacing"/>
            </w:pPr>
            <w:r w:rsidRPr="00E80081">
              <w:t>Total</w:t>
            </w:r>
          </w:p>
        </w:tc>
        <w:tc>
          <w:tcPr>
            <w:tcW w:w="992" w:type="dxa"/>
          </w:tcPr>
          <w:p w:rsidR="00C006E5" w:rsidRPr="00E80081" w:rsidRDefault="00C006E5" w:rsidP="00E80081">
            <w:pPr>
              <w:pStyle w:val="NoSpacing"/>
            </w:pPr>
            <w:r w:rsidRPr="00E80081">
              <w:t>100</w:t>
            </w:r>
          </w:p>
        </w:tc>
      </w:tr>
    </w:tbl>
    <w:p w:rsidR="000820C5" w:rsidRPr="00E80081" w:rsidRDefault="000820C5" w:rsidP="00E80081">
      <w:pPr>
        <w:pStyle w:val="NoSpacing"/>
      </w:pPr>
    </w:p>
    <w:p w:rsidR="005541DF" w:rsidRPr="00997894" w:rsidRDefault="007942B3" w:rsidP="00C31D9C">
      <w:pPr>
        <w:pStyle w:val="NoSpacing"/>
        <w:rPr>
          <w:u w:val="single"/>
        </w:rPr>
      </w:pPr>
      <w:r w:rsidRPr="007942B3">
        <w:rPr>
          <w:u w:val="single"/>
        </w:rPr>
        <w:t>Safety Requirements</w:t>
      </w:r>
      <w:r w:rsidR="00997894">
        <w:rPr>
          <w:u w:val="single"/>
        </w:rPr>
        <w:t xml:space="preserve">: </w:t>
      </w:r>
      <w:r w:rsidR="00997894" w:rsidRPr="00997894">
        <w:rPr>
          <w:u w:val="single"/>
        </w:rPr>
        <w:t>Failure to provide the below will lead to disqualification</w:t>
      </w:r>
    </w:p>
    <w:p w:rsidR="007942B3" w:rsidRDefault="00BF7392" w:rsidP="00C31D9C">
      <w:pPr>
        <w:pStyle w:val="NoSpacing"/>
        <w:rPr>
          <w:u w:val="single"/>
        </w:rPr>
      </w:pPr>
      <w:r>
        <w:rPr>
          <w:u w:val="single"/>
        </w:rPr>
        <w:t xml:space="preserve"> </w:t>
      </w:r>
    </w:p>
    <w:p w:rsidR="007942B3" w:rsidRDefault="007942B3" w:rsidP="00C31D9C">
      <w:pPr>
        <w:pStyle w:val="NoSpacing"/>
        <w:rPr>
          <w:b w:val="0"/>
        </w:rPr>
      </w:pPr>
      <w:r w:rsidRPr="007942B3">
        <w:rPr>
          <w:b w:val="0"/>
        </w:rPr>
        <w:t>Due to hazardous risks</w:t>
      </w:r>
      <w:r>
        <w:rPr>
          <w:b w:val="0"/>
        </w:rPr>
        <w:t xml:space="preserve"> associates with handling</w:t>
      </w:r>
      <w:r w:rsidR="00BF7392">
        <w:rPr>
          <w:b w:val="0"/>
        </w:rPr>
        <w:t xml:space="preserve"> and transportation of chemicals, especially chlorine gas which can create a catastrophic situation due to its release into the atmosphere causing serious injuries in contact with human body or due to inhalation.</w:t>
      </w:r>
    </w:p>
    <w:p w:rsidR="00BF7392" w:rsidRDefault="00BF7392" w:rsidP="00BF7392">
      <w:pPr>
        <w:pStyle w:val="NoSpacing"/>
        <w:numPr>
          <w:ilvl w:val="0"/>
          <w:numId w:val="10"/>
        </w:numPr>
        <w:rPr>
          <w:b w:val="0"/>
        </w:rPr>
      </w:pPr>
      <w:r>
        <w:rPr>
          <w:b w:val="0"/>
        </w:rPr>
        <w:t>Service provider to submit the vehicle certificate for authorization to carry such chemicals.</w:t>
      </w:r>
    </w:p>
    <w:p w:rsidR="00BF7392" w:rsidRPr="007942B3" w:rsidRDefault="00BF7392" w:rsidP="00BF7392">
      <w:pPr>
        <w:pStyle w:val="NoSpacing"/>
        <w:numPr>
          <w:ilvl w:val="0"/>
          <w:numId w:val="10"/>
        </w:numPr>
        <w:rPr>
          <w:b w:val="0"/>
        </w:rPr>
      </w:pPr>
      <w:r>
        <w:rPr>
          <w:b w:val="0"/>
        </w:rPr>
        <w:t>To provide a certificate of the personnel to handle the chemical.</w:t>
      </w:r>
    </w:p>
    <w:p w:rsidR="00C31D9C" w:rsidRPr="00C31D9C" w:rsidRDefault="00C31D9C" w:rsidP="00C31D9C">
      <w:pPr>
        <w:pStyle w:val="NoSpacing"/>
      </w:pPr>
    </w:p>
    <w:p w:rsidR="005541DF" w:rsidRDefault="00C77BCB" w:rsidP="00C31D9C">
      <w:pPr>
        <w:pStyle w:val="NoSpacing"/>
      </w:pPr>
      <w:r w:rsidRPr="00C31D9C">
        <w:t>LOCAL CONTENT is applicable</w:t>
      </w:r>
      <w:r w:rsidR="00C31D9C">
        <w:t>, minimum threshold is 100%</w:t>
      </w:r>
    </w:p>
    <w:p w:rsidR="00BC0A24" w:rsidRDefault="00BC0A24" w:rsidP="00C31D9C">
      <w:pPr>
        <w:pStyle w:val="NoSpacing"/>
      </w:pPr>
    </w:p>
    <w:p w:rsidR="00BC0A24" w:rsidRPr="00BC0A24" w:rsidRDefault="00BC0A24" w:rsidP="00C31D9C">
      <w:pPr>
        <w:pStyle w:val="NoSpacing"/>
        <w:rPr>
          <w:b w:val="0"/>
        </w:rPr>
      </w:pPr>
      <w:r w:rsidRPr="00BC0A24">
        <w:rPr>
          <w:b w:val="0"/>
          <w:u w:val="single"/>
        </w:rPr>
        <w:t>Bid documents</w:t>
      </w:r>
      <w:r w:rsidRPr="00BC0A24">
        <w:rPr>
          <w:b w:val="0"/>
        </w:rPr>
        <w:t xml:space="preserve"> will </w:t>
      </w:r>
      <w:r>
        <w:rPr>
          <w:b w:val="0"/>
        </w:rPr>
        <w:t xml:space="preserve">be available at Makana Finance offices upon payment of </w:t>
      </w:r>
      <w:r w:rsidRPr="00565846">
        <w:t>R400.00 inclusive vat</w:t>
      </w:r>
      <w:r>
        <w:rPr>
          <w:b w:val="0"/>
        </w:rPr>
        <w:t xml:space="preserve">  non-refundable cash fee for each tender document </w:t>
      </w:r>
      <w:r w:rsidR="00997894">
        <w:rPr>
          <w:b w:val="0"/>
        </w:rPr>
        <w:t xml:space="preserve">from Monday </w:t>
      </w:r>
      <w:r w:rsidR="00053CDD">
        <w:rPr>
          <w:b w:val="0"/>
        </w:rPr>
        <w:t>03 December</w:t>
      </w:r>
      <w:r w:rsidR="00565846">
        <w:rPr>
          <w:b w:val="0"/>
        </w:rPr>
        <w:t xml:space="preserve"> 2018 and is payable to Makana Municipality cashiers only.</w:t>
      </w:r>
    </w:p>
    <w:p w:rsidR="00E80081" w:rsidRPr="00077706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  <w:u w:val="single"/>
        </w:rPr>
        <w:t>Closing Date</w:t>
      </w:r>
      <w:r w:rsidRPr="00077706">
        <w:rPr>
          <w:b w:val="0"/>
          <w:bCs/>
          <w:color w:val="000000"/>
        </w:rPr>
        <w:t>:</w:t>
      </w:r>
      <w:r w:rsidRPr="00077706">
        <w:rPr>
          <w:b w:val="0"/>
          <w:color w:val="000000"/>
        </w:rPr>
        <w:t xml:space="preserve"> Completed bid documents in sealed envelopes, </w:t>
      </w:r>
      <w:r w:rsidRPr="00B74D8B">
        <w:rPr>
          <w:b w:val="0"/>
          <w:color w:val="000000"/>
        </w:rPr>
        <w:t>clearly marked</w:t>
      </w:r>
      <w:r w:rsidR="00E6167E" w:rsidRPr="00B74D8B">
        <w:rPr>
          <w:color w:val="000000"/>
        </w:rPr>
        <w:t xml:space="preserve"> </w:t>
      </w:r>
      <w:r w:rsidR="00B74D8B" w:rsidRPr="0055670D">
        <w:rPr>
          <w:color w:val="000000"/>
        </w:rPr>
        <w:t>“</w:t>
      </w:r>
      <w:r w:rsidR="004D226A" w:rsidRPr="004D226A">
        <w:rPr>
          <w:color w:val="000000"/>
          <w:highlight w:val="yellow"/>
        </w:rPr>
        <w:t>MLM/</w:t>
      </w:r>
      <w:r w:rsidR="00E7659E" w:rsidRPr="004D226A">
        <w:rPr>
          <w:color w:val="000000"/>
          <w:highlight w:val="yellow"/>
        </w:rPr>
        <w:t>2018-19</w:t>
      </w:r>
      <w:r w:rsidR="004D226A" w:rsidRPr="004D226A">
        <w:rPr>
          <w:color w:val="000000"/>
          <w:highlight w:val="yellow"/>
        </w:rPr>
        <w:t>/INFRA/002</w:t>
      </w:r>
      <w:r w:rsidR="004D226A">
        <w:rPr>
          <w:color w:val="000000"/>
        </w:rPr>
        <w:t xml:space="preserve"> </w:t>
      </w:r>
      <w:bookmarkStart w:id="0" w:name="_GoBack"/>
      <w:bookmarkEnd w:id="0"/>
      <w:r w:rsidRPr="0055670D">
        <w:rPr>
          <w:b w:val="0"/>
          <w:color w:val="000000"/>
        </w:rPr>
        <w:t>should be deposited in the</w:t>
      </w:r>
      <w:r w:rsidR="00373D03">
        <w:rPr>
          <w:b w:val="0"/>
          <w:color w:val="000000"/>
        </w:rPr>
        <w:t xml:space="preserve"> </w:t>
      </w:r>
      <w:r w:rsidR="00BF7392">
        <w:rPr>
          <w:color w:val="000000"/>
        </w:rPr>
        <w:t>Tender</w:t>
      </w:r>
      <w:r w:rsidR="00373D03" w:rsidRPr="00373D03">
        <w:rPr>
          <w:color w:val="000000"/>
        </w:rPr>
        <w:t xml:space="preserve"> </w:t>
      </w:r>
      <w:r w:rsidR="008A5B39" w:rsidRPr="008A5B39">
        <w:rPr>
          <w:color w:val="000000"/>
        </w:rPr>
        <w:t>BOX</w:t>
      </w:r>
      <w:r w:rsidR="00373D03">
        <w:rPr>
          <w:b w:val="0"/>
          <w:color w:val="000000"/>
        </w:rPr>
        <w:t xml:space="preserve"> situated at </w:t>
      </w:r>
      <w:r w:rsidR="00E80081">
        <w:rPr>
          <w:color w:val="000000"/>
        </w:rPr>
        <w:t>GROUND FLOOR</w:t>
      </w:r>
      <w:r w:rsidRPr="00077706">
        <w:rPr>
          <w:b w:val="0"/>
          <w:color w:val="000000"/>
        </w:rPr>
        <w:t xml:space="preserve"> Makana Local Municipality: Finance Department at 86 High Stree</w:t>
      </w:r>
      <w:r w:rsidR="00ED1BCD">
        <w:rPr>
          <w:b w:val="0"/>
          <w:color w:val="000000"/>
        </w:rPr>
        <w:t>t GRAHAMSTOWN</w:t>
      </w:r>
      <w:r w:rsidR="00FA5C9C">
        <w:rPr>
          <w:b w:val="0"/>
          <w:color w:val="000000"/>
        </w:rPr>
        <w:t xml:space="preserve"> not later than</w:t>
      </w:r>
      <w:r w:rsidR="00CF5926">
        <w:rPr>
          <w:b w:val="0"/>
          <w:color w:val="000000"/>
        </w:rPr>
        <w:t xml:space="preserve"> </w:t>
      </w:r>
      <w:r w:rsidR="007B37D0">
        <w:rPr>
          <w:bCs/>
          <w:color w:val="000000"/>
        </w:rPr>
        <w:t>21</w:t>
      </w:r>
      <w:r w:rsidR="00E7659E">
        <w:rPr>
          <w:bCs/>
          <w:color w:val="000000"/>
        </w:rPr>
        <w:t xml:space="preserve"> December</w:t>
      </w:r>
      <w:r w:rsidR="00C77BCB" w:rsidRPr="00E34B53">
        <w:rPr>
          <w:bCs/>
          <w:color w:val="000000"/>
        </w:rPr>
        <w:t xml:space="preserve"> 2018</w:t>
      </w:r>
      <w:r w:rsidR="006813D9">
        <w:rPr>
          <w:bCs/>
          <w:color w:val="000000"/>
        </w:rPr>
        <w:t xml:space="preserve"> </w:t>
      </w:r>
      <w:r w:rsidRPr="00373D03">
        <w:rPr>
          <w:color w:val="000000"/>
        </w:rPr>
        <w:t>@ 12H00</w:t>
      </w:r>
      <w:r w:rsidRPr="00077706">
        <w:rPr>
          <w:b w:val="0"/>
          <w:color w:val="000000"/>
        </w:rPr>
        <w:t xml:space="preserve"> where they will be opened in public</w:t>
      </w:r>
      <w:r w:rsidR="00373D03">
        <w:rPr>
          <w:b w:val="0"/>
          <w:color w:val="000000"/>
        </w:rPr>
        <w:t>-</w:t>
      </w:r>
      <w:r w:rsidR="006813D9">
        <w:rPr>
          <w:b w:val="0"/>
          <w:color w:val="000000"/>
        </w:rPr>
        <w:t xml:space="preserve"> names </w:t>
      </w:r>
      <w:r w:rsidR="003B3FA1">
        <w:rPr>
          <w:b w:val="0"/>
          <w:color w:val="000000"/>
        </w:rPr>
        <w:t xml:space="preserve"> </w:t>
      </w:r>
      <w:r w:rsidR="003C6D55">
        <w:rPr>
          <w:b w:val="0"/>
          <w:color w:val="000000"/>
        </w:rPr>
        <w:t>of</w:t>
      </w:r>
      <w:r w:rsidR="00E80081">
        <w:rPr>
          <w:b w:val="0"/>
          <w:color w:val="000000"/>
        </w:rPr>
        <w:t xml:space="preserve"> the bidders will be called out</w:t>
      </w:r>
    </w:p>
    <w:p w:rsidR="00565846" w:rsidRDefault="00565846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</w:p>
    <w:p w:rsidR="00610324" w:rsidRPr="005541DF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</w:rPr>
      </w:pPr>
      <w:r w:rsidRPr="00077706">
        <w:rPr>
          <w:b w:val="0"/>
          <w:bCs/>
          <w:color w:val="000000"/>
        </w:rPr>
        <w:lastRenderedPageBreak/>
        <w:t xml:space="preserve">Makana Local Municipality does not bind itself to accept the lowest or any bid and reserves the right to accept the whole or part of the bid. </w:t>
      </w:r>
      <w:r w:rsidR="009C0E2A">
        <w:rPr>
          <w:b w:val="0"/>
          <w:bCs/>
        </w:rPr>
        <w:t xml:space="preserve">All </w:t>
      </w:r>
      <w:r w:rsidR="00D55E32">
        <w:rPr>
          <w:b w:val="0"/>
          <w:bCs/>
        </w:rPr>
        <w:t>Enquiries a</w:t>
      </w:r>
      <w:r w:rsidR="001A72C8">
        <w:rPr>
          <w:b w:val="0"/>
          <w:bCs/>
        </w:rPr>
        <w:t xml:space="preserve">re to be directed to </w:t>
      </w:r>
      <w:r w:rsidR="00FA5C9C">
        <w:rPr>
          <w:b w:val="0"/>
          <w:bCs/>
        </w:rPr>
        <w:t xml:space="preserve">Project </w:t>
      </w:r>
      <w:r w:rsidR="001A72C8">
        <w:rPr>
          <w:b w:val="0"/>
          <w:bCs/>
        </w:rPr>
        <w:t>Manager</w:t>
      </w:r>
      <w:r w:rsidR="00FA5C9C">
        <w:rPr>
          <w:b w:val="0"/>
          <w:bCs/>
        </w:rPr>
        <w:t>-</w:t>
      </w:r>
      <w:r w:rsidR="00290587">
        <w:rPr>
          <w:b w:val="0"/>
          <w:bCs/>
        </w:rPr>
        <w:t>Mr. B. Soyizwapi</w:t>
      </w:r>
      <w:r w:rsidR="00180FD5">
        <w:rPr>
          <w:b w:val="0"/>
          <w:bCs/>
        </w:rPr>
        <w:t xml:space="preserve"> Tel </w:t>
      </w:r>
      <w:r w:rsidR="00290587">
        <w:rPr>
          <w:b w:val="0"/>
          <w:bCs/>
        </w:rPr>
        <w:t>046 603 606</w:t>
      </w:r>
      <w:r w:rsidR="00C31D9C">
        <w:rPr>
          <w:b w:val="0"/>
          <w:bCs/>
        </w:rPr>
        <w:t>8</w:t>
      </w:r>
      <w:r w:rsidR="00290587">
        <w:rPr>
          <w:b w:val="0"/>
          <w:bCs/>
        </w:rPr>
        <w:t>; bsoyizwapi</w:t>
      </w:r>
      <w:r w:rsidR="005541DF">
        <w:rPr>
          <w:b w:val="0"/>
          <w:bCs/>
        </w:rPr>
        <w:t>@makana.gov.za</w:t>
      </w:r>
      <w:r w:rsidRPr="00077706">
        <w:rPr>
          <w:b w:val="0"/>
          <w:bCs/>
        </w:rPr>
        <w:t xml:space="preserve"> and </w:t>
      </w:r>
      <w:r w:rsidRPr="00077706">
        <w:rPr>
          <w:b w:val="0"/>
          <w:bCs/>
          <w:color w:val="000000"/>
        </w:rPr>
        <w:t>all SCM queries are to be dire</w:t>
      </w:r>
      <w:r w:rsidR="007D13F4">
        <w:rPr>
          <w:b w:val="0"/>
          <w:bCs/>
          <w:color w:val="000000"/>
        </w:rPr>
        <w:t>cted to Ms. T. Mvane 046 603 6222</w:t>
      </w:r>
      <w:r w:rsidR="00D55E32">
        <w:rPr>
          <w:b w:val="0"/>
          <w:bCs/>
          <w:color w:val="000000"/>
        </w:rPr>
        <w:t>.</w:t>
      </w:r>
    </w:p>
    <w:p w:rsidR="00C006E5" w:rsidRDefault="00ED1BCD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bCs/>
          <w:color w:val="000000"/>
        </w:rPr>
        <w:t xml:space="preserve">Issued by office of the </w:t>
      </w:r>
      <w:r w:rsidR="005541DF">
        <w:rPr>
          <w:b w:val="0"/>
          <w:bCs/>
          <w:color w:val="000000"/>
        </w:rPr>
        <w:t>Municipal Manager:</w:t>
      </w:r>
      <w:r>
        <w:rPr>
          <w:b w:val="0"/>
          <w:bCs/>
          <w:color w:val="000000"/>
        </w:rPr>
        <w:t xml:space="preserve"> Mr Mene</w:t>
      </w:r>
      <w:r w:rsidR="00610324" w:rsidRPr="00077706">
        <w:rPr>
          <w:b w:val="0"/>
          <w:color w:val="000000"/>
        </w:rPr>
        <w:t>_</w:t>
      </w:r>
    </w:p>
    <w:p w:rsidR="00610324" w:rsidRPr="00C006E5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color w:val="000000"/>
        </w:rPr>
        <w:t>____________</w:t>
      </w:r>
    </w:p>
    <w:p w:rsidR="00662DF1" w:rsidRDefault="00662DF1" w:rsidP="00610324">
      <w:pPr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 xml:space="preserve"> </w:t>
      </w:r>
      <w:r w:rsidR="00CB15B6">
        <w:rPr>
          <w:b w:val="0"/>
          <w:color w:val="000000"/>
          <w:lang w:val="en-US"/>
        </w:rPr>
        <w:t xml:space="preserve">MR </w:t>
      </w:r>
      <w:r>
        <w:rPr>
          <w:b w:val="0"/>
          <w:color w:val="000000"/>
          <w:lang w:val="en-US"/>
        </w:rPr>
        <w:t>M. MENE</w:t>
      </w:r>
    </w:p>
    <w:p w:rsidR="00610324" w:rsidRPr="00662DF1" w:rsidRDefault="00610324" w:rsidP="00610324">
      <w:pPr>
        <w:rPr>
          <w:b w:val="0"/>
          <w:color w:val="000000"/>
          <w:lang w:val="en-US"/>
        </w:rPr>
      </w:pPr>
      <w:r w:rsidRPr="00077706">
        <w:rPr>
          <w:b w:val="0"/>
          <w:color w:val="000000"/>
          <w:lang w:val="en-US"/>
        </w:rPr>
        <w:t xml:space="preserve"> MUNICIPAL MANAGER</w:t>
      </w:r>
    </w:p>
    <w:sectPr w:rsidR="00610324" w:rsidRPr="00662DF1" w:rsidSect="00C03ADD">
      <w:type w:val="continuous"/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9E" w:rsidRDefault="007D4F9E" w:rsidP="001C07C1">
      <w:r>
        <w:separator/>
      </w:r>
    </w:p>
  </w:endnote>
  <w:endnote w:type="continuationSeparator" w:id="0">
    <w:p w:rsidR="007D4F9E" w:rsidRDefault="007D4F9E" w:rsidP="001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9E" w:rsidRDefault="007D4F9E" w:rsidP="001C07C1">
      <w:r>
        <w:separator/>
      </w:r>
    </w:p>
  </w:footnote>
  <w:footnote w:type="continuationSeparator" w:id="0">
    <w:p w:rsidR="007D4F9E" w:rsidRDefault="007D4F9E" w:rsidP="001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C1" w:rsidRDefault="001C07C1" w:rsidP="001C07C1">
    <w:pPr>
      <w:pStyle w:val="Header"/>
    </w:pPr>
  </w:p>
  <w:p w:rsidR="001C07C1" w:rsidRDefault="001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4F00"/>
    <w:multiLevelType w:val="hybridMultilevel"/>
    <w:tmpl w:val="74C2C13E"/>
    <w:lvl w:ilvl="0" w:tplc="5CACB9B8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BF1BED"/>
    <w:multiLevelType w:val="hybridMultilevel"/>
    <w:tmpl w:val="CBA89612"/>
    <w:lvl w:ilvl="0" w:tplc="1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00E2"/>
    <w:multiLevelType w:val="hybridMultilevel"/>
    <w:tmpl w:val="2438EBF8"/>
    <w:lvl w:ilvl="0" w:tplc="B20E492A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C301D83"/>
    <w:multiLevelType w:val="hybridMultilevel"/>
    <w:tmpl w:val="CBC26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2536"/>
    <w:multiLevelType w:val="hybridMultilevel"/>
    <w:tmpl w:val="6C64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D00B5"/>
    <w:multiLevelType w:val="hybridMultilevel"/>
    <w:tmpl w:val="A44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F7089"/>
    <w:multiLevelType w:val="hybridMultilevel"/>
    <w:tmpl w:val="5A2239E8"/>
    <w:lvl w:ilvl="0" w:tplc="1C09000B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D260D"/>
    <w:multiLevelType w:val="hybridMultilevel"/>
    <w:tmpl w:val="FEEAE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54A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1"/>
    <w:rsid w:val="00046846"/>
    <w:rsid w:val="00050EC6"/>
    <w:rsid w:val="000517D9"/>
    <w:rsid w:val="00053CDD"/>
    <w:rsid w:val="00077706"/>
    <w:rsid w:val="000820C5"/>
    <w:rsid w:val="0008764A"/>
    <w:rsid w:val="00096127"/>
    <w:rsid w:val="000A275A"/>
    <w:rsid w:val="000A640C"/>
    <w:rsid w:val="000B2CA4"/>
    <w:rsid w:val="000B2F6B"/>
    <w:rsid w:val="000B5A7E"/>
    <w:rsid w:val="000E2889"/>
    <w:rsid w:val="000F75BE"/>
    <w:rsid w:val="0012606E"/>
    <w:rsid w:val="001634DE"/>
    <w:rsid w:val="00163799"/>
    <w:rsid w:val="0016593B"/>
    <w:rsid w:val="00180054"/>
    <w:rsid w:val="00180FD5"/>
    <w:rsid w:val="00186B7F"/>
    <w:rsid w:val="001A250B"/>
    <w:rsid w:val="001A72C8"/>
    <w:rsid w:val="001C07C1"/>
    <w:rsid w:val="001D24BD"/>
    <w:rsid w:val="001F7460"/>
    <w:rsid w:val="00201B9F"/>
    <w:rsid w:val="00235112"/>
    <w:rsid w:val="00237EB7"/>
    <w:rsid w:val="00246839"/>
    <w:rsid w:val="002518AA"/>
    <w:rsid w:val="00271766"/>
    <w:rsid w:val="00290587"/>
    <w:rsid w:val="002A102D"/>
    <w:rsid w:val="002E5179"/>
    <w:rsid w:val="003230A4"/>
    <w:rsid w:val="003336B6"/>
    <w:rsid w:val="00343538"/>
    <w:rsid w:val="0034688D"/>
    <w:rsid w:val="00357AAD"/>
    <w:rsid w:val="00365CF0"/>
    <w:rsid w:val="00370A78"/>
    <w:rsid w:val="00373D03"/>
    <w:rsid w:val="003766A9"/>
    <w:rsid w:val="003804F1"/>
    <w:rsid w:val="0038111F"/>
    <w:rsid w:val="00390290"/>
    <w:rsid w:val="003B3FA1"/>
    <w:rsid w:val="003B6BF3"/>
    <w:rsid w:val="003C6D55"/>
    <w:rsid w:val="00402C40"/>
    <w:rsid w:val="00402E9B"/>
    <w:rsid w:val="00405EDE"/>
    <w:rsid w:val="004171D9"/>
    <w:rsid w:val="00434AB0"/>
    <w:rsid w:val="00441BB6"/>
    <w:rsid w:val="004706B8"/>
    <w:rsid w:val="00484566"/>
    <w:rsid w:val="004D226A"/>
    <w:rsid w:val="004E1488"/>
    <w:rsid w:val="0050069E"/>
    <w:rsid w:val="00500CA4"/>
    <w:rsid w:val="0050291F"/>
    <w:rsid w:val="00505461"/>
    <w:rsid w:val="00524413"/>
    <w:rsid w:val="005541DF"/>
    <w:rsid w:val="0055670D"/>
    <w:rsid w:val="00560C1F"/>
    <w:rsid w:val="00565846"/>
    <w:rsid w:val="00566E33"/>
    <w:rsid w:val="00586CF9"/>
    <w:rsid w:val="005A4D30"/>
    <w:rsid w:val="005B1D23"/>
    <w:rsid w:val="005D416C"/>
    <w:rsid w:val="00600118"/>
    <w:rsid w:val="00610324"/>
    <w:rsid w:val="0061372B"/>
    <w:rsid w:val="00647736"/>
    <w:rsid w:val="00662DF1"/>
    <w:rsid w:val="00672217"/>
    <w:rsid w:val="006770BD"/>
    <w:rsid w:val="006813D9"/>
    <w:rsid w:val="006C47B1"/>
    <w:rsid w:val="006F65B0"/>
    <w:rsid w:val="006F6C1A"/>
    <w:rsid w:val="007127C9"/>
    <w:rsid w:val="00720307"/>
    <w:rsid w:val="00725A26"/>
    <w:rsid w:val="00736FB1"/>
    <w:rsid w:val="007439F8"/>
    <w:rsid w:val="00753916"/>
    <w:rsid w:val="007607DD"/>
    <w:rsid w:val="00784F30"/>
    <w:rsid w:val="007942B3"/>
    <w:rsid w:val="007B37D0"/>
    <w:rsid w:val="007B4A7B"/>
    <w:rsid w:val="007D13F4"/>
    <w:rsid w:val="007D4F9E"/>
    <w:rsid w:val="007D57F6"/>
    <w:rsid w:val="007E1787"/>
    <w:rsid w:val="007E4F5C"/>
    <w:rsid w:val="007F6068"/>
    <w:rsid w:val="00823129"/>
    <w:rsid w:val="00840404"/>
    <w:rsid w:val="008547DA"/>
    <w:rsid w:val="008845FF"/>
    <w:rsid w:val="00885166"/>
    <w:rsid w:val="0088579C"/>
    <w:rsid w:val="008A5B39"/>
    <w:rsid w:val="008B7E99"/>
    <w:rsid w:val="008E43D1"/>
    <w:rsid w:val="009215FD"/>
    <w:rsid w:val="009238D9"/>
    <w:rsid w:val="00947E66"/>
    <w:rsid w:val="00951056"/>
    <w:rsid w:val="009569B9"/>
    <w:rsid w:val="00960E46"/>
    <w:rsid w:val="00965D47"/>
    <w:rsid w:val="0097038A"/>
    <w:rsid w:val="009770F2"/>
    <w:rsid w:val="009925B6"/>
    <w:rsid w:val="009935D1"/>
    <w:rsid w:val="00997894"/>
    <w:rsid w:val="009A448D"/>
    <w:rsid w:val="009C0E2A"/>
    <w:rsid w:val="009D00B2"/>
    <w:rsid w:val="009D420D"/>
    <w:rsid w:val="009E0D94"/>
    <w:rsid w:val="009E1B34"/>
    <w:rsid w:val="009E75C0"/>
    <w:rsid w:val="009F1054"/>
    <w:rsid w:val="009F7DFB"/>
    <w:rsid w:val="00A66781"/>
    <w:rsid w:val="00A93B56"/>
    <w:rsid w:val="00A946F8"/>
    <w:rsid w:val="00AC594F"/>
    <w:rsid w:val="00AD1100"/>
    <w:rsid w:val="00AE1027"/>
    <w:rsid w:val="00B02729"/>
    <w:rsid w:val="00B05890"/>
    <w:rsid w:val="00B238D7"/>
    <w:rsid w:val="00B24077"/>
    <w:rsid w:val="00B43382"/>
    <w:rsid w:val="00B5202E"/>
    <w:rsid w:val="00B7469F"/>
    <w:rsid w:val="00B74D8B"/>
    <w:rsid w:val="00B812E9"/>
    <w:rsid w:val="00B83791"/>
    <w:rsid w:val="00B91CCF"/>
    <w:rsid w:val="00B94407"/>
    <w:rsid w:val="00B97CC5"/>
    <w:rsid w:val="00BA3C5E"/>
    <w:rsid w:val="00BC0A24"/>
    <w:rsid w:val="00BD10C7"/>
    <w:rsid w:val="00BE1711"/>
    <w:rsid w:val="00BF7392"/>
    <w:rsid w:val="00C006E5"/>
    <w:rsid w:val="00C03ADD"/>
    <w:rsid w:val="00C04C0F"/>
    <w:rsid w:val="00C136B9"/>
    <w:rsid w:val="00C16BDA"/>
    <w:rsid w:val="00C31D9C"/>
    <w:rsid w:val="00C442B6"/>
    <w:rsid w:val="00C53C1F"/>
    <w:rsid w:val="00C77BCB"/>
    <w:rsid w:val="00C87AD9"/>
    <w:rsid w:val="00C87D26"/>
    <w:rsid w:val="00C9502B"/>
    <w:rsid w:val="00C97A98"/>
    <w:rsid w:val="00CA1F64"/>
    <w:rsid w:val="00CA302D"/>
    <w:rsid w:val="00CA5FE6"/>
    <w:rsid w:val="00CB15B6"/>
    <w:rsid w:val="00CB4501"/>
    <w:rsid w:val="00CC1634"/>
    <w:rsid w:val="00CF0B2E"/>
    <w:rsid w:val="00CF1E63"/>
    <w:rsid w:val="00CF5479"/>
    <w:rsid w:val="00CF5924"/>
    <w:rsid w:val="00CF5926"/>
    <w:rsid w:val="00CF6599"/>
    <w:rsid w:val="00D52B76"/>
    <w:rsid w:val="00D53154"/>
    <w:rsid w:val="00D55371"/>
    <w:rsid w:val="00D55E32"/>
    <w:rsid w:val="00DA7FF6"/>
    <w:rsid w:val="00DB068F"/>
    <w:rsid w:val="00DB3DC0"/>
    <w:rsid w:val="00DE18B9"/>
    <w:rsid w:val="00DF609E"/>
    <w:rsid w:val="00E00318"/>
    <w:rsid w:val="00E0554D"/>
    <w:rsid w:val="00E06826"/>
    <w:rsid w:val="00E34697"/>
    <w:rsid w:val="00E34B53"/>
    <w:rsid w:val="00E55FB8"/>
    <w:rsid w:val="00E6167E"/>
    <w:rsid w:val="00E74CE6"/>
    <w:rsid w:val="00E7659E"/>
    <w:rsid w:val="00E80081"/>
    <w:rsid w:val="00E853FF"/>
    <w:rsid w:val="00EA2915"/>
    <w:rsid w:val="00EA3F83"/>
    <w:rsid w:val="00ED1BCD"/>
    <w:rsid w:val="00EE3372"/>
    <w:rsid w:val="00EF49F6"/>
    <w:rsid w:val="00EF68A1"/>
    <w:rsid w:val="00EF6D17"/>
    <w:rsid w:val="00F077CD"/>
    <w:rsid w:val="00F159A7"/>
    <w:rsid w:val="00F21D4C"/>
    <w:rsid w:val="00F37B73"/>
    <w:rsid w:val="00F442F3"/>
    <w:rsid w:val="00F66AC5"/>
    <w:rsid w:val="00F8143E"/>
    <w:rsid w:val="00FA5C9C"/>
    <w:rsid w:val="00FC2906"/>
    <w:rsid w:val="00FC7059"/>
    <w:rsid w:val="00FD0C00"/>
    <w:rsid w:val="00FD1F8A"/>
    <w:rsid w:val="00FD6A7E"/>
    <w:rsid w:val="00FE7325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7350BBE-5DA2-4916-99FB-5F3D6F7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07C1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1C07C1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1C0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RevisionNumber1">
    <w:name w:val="Revision Number1"/>
    <w:basedOn w:val="Heading1"/>
    <w:rsid w:val="001C07C1"/>
    <w:pPr>
      <w:jc w:val="right"/>
    </w:pPr>
    <w:rPr>
      <w:rFonts w:ascii="Times New Roman" w:hAnsi="Times New Roman" w:cs="Arial"/>
      <w:bCs/>
      <w:kern w:val="32"/>
      <w:sz w:val="24"/>
      <w:szCs w:val="3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1C0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NoSpacing">
    <w:name w:val="No Spacing"/>
    <w:uiPriority w:val="1"/>
    <w:qFormat/>
    <w:rsid w:val="006770B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3E"/>
    <w:rPr>
      <w:rFonts w:ascii="Segoe UI" w:eastAsia="Times New Roman" w:hAnsi="Segoe UI" w:cs="Segoe UI"/>
      <w:b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FD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Mani</dc:creator>
  <cp:lastModifiedBy>Zoleka z. Gxowa</cp:lastModifiedBy>
  <cp:revision>3</cp:revision>
  <cp:lastPrinted>2018-11-01T08:24:00Z</cp:lastPrinted>
  <dcterms:created xsi:type="dcterms:W3CDTF">2018-12-05T11:54:00Z</dcterms:created>
  <dcterms:modified xsi:type="dcterms:W3CDTF">2018-12-05T11:55:00Z</dcterms:modified>
</cp:coreProperties>
</file>