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714A8F">
        <w:rPr>
          <w:b/>
        </w:rPr>
        <w:t>10</w:t>
      </w:r>
      <w:r w:rsidR="00711194">
        <w:rPr>
          <w:b/>
        </w:rPr>
        <w:t>/2016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684959">
        <w:rPr>
          <w:b/>
        </w:rPr>
        <w:t xml:space="preserve"> Supply &amp; Deliver</w:t>
      </w:r>
      <w:r w:rsidR="00714A8F">
        <w:rPr>
          <w:b/>
        </w:rPr>
        <w:t>y of Twenty (20) portfolio chemical flush toilets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714A8F">
        <w:rPr>
          <w:b/>
        </w:rPr>
        <w:t xml:space="preserve"> 09 May</w:t>
      </w:r>
      <w:r w:rsidR="00711194">
        <w:rPr>
          <w:b/>
        </w:rPr>
        <w:t xml:space="preserve"> 2016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1275"/>
        <w:gridCol w:w="3261"/>
      </w:tblGrid>
      <w:tr w:rsidR="00714A8F" w:rsidTr="00AD6B53">
        <w:tc>
          <w:tcPr>
            <w:tcW w:w="817" w:type="dxa"/>
          </w:tcPr>
          <w:p w:rsidR="00714A8F" w:rsidRPr="00854BB6" w:rsidRDefault="00714A8F" w:rsidP="00714A8F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3686" w:type="dxa"/>
          </w:tcPr>
          <w:p w:rsidR="00714A8F" w:rsidRPr="00854BB6" w:rsidRDefault="00714A8F" w:rsidP="00714A8F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  <w:tc>
          <w:tcPr>
            <w:tcW w:w="1275" w:type="dxa"/>
          </w:tcPr>
          <w:p w:rsidR="00714A8F" w:rsidRPr="00854BB6" w:rsidRDefault="00714A8F" w:rsidP="00714A8F">
            <w:pPr>
              <w:rPr>
                <w:b/>
              </w:rPr>
            </w:pPr>
            <w:r>
              <w:rPr>
                <w:b/>
              </w:rPr>
              <w:t>BBBEE Level</w:t>
            </w:r>
          </w:p>
        </w:tc>
        <w:tc>
          <w:tcPr>
            <w:tcW w:w="3261" w:type="dxa"/>
          </w:tcPr>
          <w:p w:rsidR="00714A8F" w:rsidRPr="00854BB6" w:rsidRDefault="00714A8F" w:rsidP="00714A8F">
            <w:pPr>
              <w:rPr>
                <w:b/>
              </w:rPr>
            </w:pPr>
            <w:r>
              <w:rPr>
                <w:b/>
              </w:rPr>
              <w:t>BID AMOUNT</w:t>
            </w:r>
          </w:p>
        </w:tc>
      </w:tr>
      <w:tr w:rsidR="00714A8F" w:rsidTr="00AD6B53">
        <w:tc>
          <w:tcPr>
            <w:tcW w:w="817" w:type="dxa"/>
          </w:tcPr>
          <w:p w:rsidR="00714A8F" w:rsidRDefault="00714A8F" w:rsidP="00714A8F">
            <w:r>
              <w:t>1.</w:t>
            </w:r>
          </w:p>
        </w:tc>
        <w:tc>
          <w:tcPr>
            <w:tcW w:w="3686" w:type="dxa"/>
          </w:tcPr>
          <w:p w:rsidR="00714A8F" w:rsidRDefault="00714A8F" w:rsidP="00714A8F">
            <w:proofErr w:type="spellStart"/>
            <w:r>
              <w:t>Mso-Ndili</w:t>
            </w:r>
            <w:proofErr w:type="spellEnd"/>
            <w:r>
              <w:t xml:space="preserve"> Trading</w:t>
            </w:r>
          </w:p>
        </w:tc>
        <w:tc>
          <w:tcPr>
            <w:tcW w:w="1275" w:type="dxa"/>
          </w:tcPr>
          <w:p w:rsidR="00714A8F" w:rsidRDefault="00AD6B53" w:rsidP="00714A8F">
            <w:r>
              <w:t>Level 3</w:t>
            </w:r>
          </w:p>
        </w:tc>
        <w:tc>
          <w:tcPr>
            <w:tcW w:w="3261" w:type="dxa"/>
          </w:tcPr>
          <w:p w:rsidR="00714A8F" w:rsidRDefault="00AD6B53" w:rsidP="00714A8F">
            <w:r>
              <w:t xml:space="preserve">R 488 433.00 </w:t>
            </w:r>
            <w:r>
              <w:t>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2.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Outconnect</w:t>
            </w:r>
            <w:proofErr w:type="spellEnd"/>
            <w:r>
              <w:t xml:space="preserve"> (PTY)Ltd</w:t>
            </w:r>
          </w:p>
        </w:tc>
        <w:tc>
          <w:tcPr>
            <w:tcW w:w="1275" w:type="dxa"/>
          </w:tcPr>
          <w:p w:rsidR="00AD6B53" w:rsidRDefault="00AD6B53">
            <w:r>
              <w:t>Level 1</w:t>
            </w:r>
          </w:p>
        </w:tc>
        <w:tc>
          <w:tcPr>
            <w:tcW w:w="3261" w:type="dxa"/>
          </w:tcPr>
          <w:p w:rsidR="00AD6B53" w:rsidRDefault="00AD6B53" w:rsidP="00714A8F">
            <w:r>
              <w:t xml:space="preserve">R 600 000.00 </w:t>
            </w:r>
            <w:r>
              <w:t>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3.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Liqaqa</w:t>
            </w:r>
            <w:proofErr w:type="spellEnd"/>
            <w:r>
              <w:t xml:space="preserve"> </w:t>
            </w:r>
            <w:proofErr w:type="spellStart"/>
            <w:r>
              <w:t>Mbise</w:t>
            </w:r>
            <w:proofErr w:type="spellEnd"/>
            <w:r>
              <w:t xml:space="preserve"> Trading Enterprises</w:t>
            </w:r>
          </w:p>
        </w:tc>
        <w:tc>
          <w:tcPr>
            <w:tcW w:w="1275" w:type="dxa"/>
          </w:tcPr>
          <w:p w:rsidR="00AD6B53" w:rsidRDefault="00AD6B53">
            <w:r>
              <w:t>Level 1</w:t>
            </w:r>
          </w:p>
        </w:tc>
        <w:tc>
          <w:tcPr>
            <w:tcW w:w="3261" w:type="dxa"/>
          </w:tcPr>
          <w:p w:rsidR="00AD6B53" w:rsidRDefault="00AD6B53" w:rsidP="00714A8F">
            <w:r>
              <w:t xml:space="preserve">R 354 000.00 </w:t>
            </w:r>
            <w:r>
              <w:t>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4.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Masimbela</w:t>
            </w:r>
            <w:proofErr w:type="spellEnd"/>
            <w:r>
              <w:t xml:space="preserve"> General Trading</w:t>
            </w:r>
          </w:p>
        </w:tc>
        <w:tc>
          <w:tcPr>
            <w:tcW w:w="1275" w:type="dxa"/>
          </w:tcPr>
          <w:p w:rsidR="00AD6B53" w:rsidRDefault="00AD6B53">
            <w:r>
              <w:t>Level 1</w:t>
            </w:r>
          </w:p>
        </w:tc>
        <w:tc>
          <w:tcPr>
            <w:tcW w:w="3261" w:type="dxa"/>
          </w:tcPr>
          <w:p w:rsidR="00AD6B53" w:rsidRDefault="00AD6B53" w:rsidP="00714A8F">
            <w:r>
              <w:t>R 330 917.78 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5.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Sulvation</w:t>
            </w:r>
            <w:proofErr w:type="spellEnd"/>
            <w:r>
              <w:t xml:space="preserve"> Trading</w:t>
            </w:r>
          </w:p>
        </w:tc>
        <w:tc>
          <w:tcPr>
            <w:tcW w:w="1275" w:type="dxa"/>
          </w:tcPr>
          <w:p w:rsidR="00AD6B53" w:rsidRDefault="00AD6B53">
            <w:r w:rsidRPr="00D214B9">
              <w:t>Level 3</w:t>
            </w:r>
          </w:p>
        </w:tc>
        <w:tc>
          <w:tcPr>
            <w:tcW w:w="3261" w:type="dxa"/>
          </w:tcPr>
          <w:p w:rsidR="00AD6B53" w:rsidRDefault="00AD6B53" w:rsidP="00714A8F">
            <w:r>
              <w:t xml:space="preserve">R 212 600.00 </w:t>
            </w:r>
            <w:r>
              <w:t>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6.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Fabo</w:t>
            </w:r>
            <w:proofErr w:type="spellEnd"/>
            <w:r>
              <w:t xml:space="preserve"> Trading cc</w:t>
            </w:r>
          </w:p>
        </w:tc>
        <w:tc>
          <w:tcPr>
            <w:tcW w:w="1275" w:type="dxa"/>
          </w:tcPr>
          <w:p w:rsidR="00AD6B53" w:rsidRDefault="00AD6B53">
            <w:r>
              <w:t>Level 4</w:t>
            </w:r>
          </w:p>
        </w:tc>
        <w:tc>
          <w:tcPr>
            <w:tcW w:w="3261" w:type="dxa"/>
          </w:tcPr>
          <w:p w:rsidR="00AD6B53" w:rsidRDefault="00AD6B53" w:rsidP="00714A8F">
            <w:r>
              <w:t>R 344 433.32 (VAT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7.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Ottours</w:t>
            </w:r>
            <w:proofErr w:type="spellEnd"/>
            <w:r>
              <w:t xml:space="preserve"> Trading Enterprises</w:t>
            </w:r>
          </w:p>
        </w:tc>
        <w:tc>
          <w:tcPr>
            <w:tcW w:w="1275" w:type="dxa"/>
          </w:tcPr>
          <w:p w:rsidR="00AD6B53" w:rsidRDefault="00AD6B53">
            <w:r>
              <w:t>Level 1</w:t>
            </w:r>
          </w:p>
        </w:tc>
        <w:tc>
          <w:tcPr>
            <w:tcW w:w="3261" w:type="dxa"/>
          </w:tcPr>
          <w:p w:rsidR="00AD6B53" w:rsidRDefault="00AD6B53" w:rsidP="00714A8F">
            <w:r>
              <w:t xml:space="preserve">R 501 550.00 </w:t>
            </w:r>
            <w:r>
              <w:t>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8.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Loyiso</w:t>
            </w:r>
            <w:proofErr w:type="spellEnd"/>
            <w:r>
              <w:t xml:space="preserve"> Manga – </w:t>
            </w:r>
            <w:proofErr w:type="spellStart"/>
            <w:r>
              <w:t>Fingo</w:t>
            </w:r>
            <w:proofErr w:type="spellEnd"/>
            <w:r>
              <w:t xml:space="preserve"> Village Holdings</w:t>
            </w:r>
          </w:p>
        </w:tc>
        <w:tc>
          <w:tcPr>
            <w:tcW w:w="1275" w:type="dxa"/>
          </w:tcPr>
          <w:p w:rsidR="00AD6B53" w:rsidRDefault="00AD6B53">
            <w:r w:rsidRPr="00D214B9">
              <w:t>Level 3</w:t>
            </w:r>
          </w:p>
        </w:tc>
        <w:tc>
          <w:tcPr>
            <w:tcW w:w="3261" w:type="dxa"/>
          </w:tcPr>
          <w:p w:rsidR="00AD6B53" w:rsidRDefault="00AD6B53" w:rsidP="00714A8F">
            <w:r>
              <w:t xml:space="preserve">R 510 600.00 </w:t>
            </w:r>
            <w:r>
              <w:t>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9.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Hedraweb</w:t>
            </w:r>
            <w:proofErr w:type="spellEnd"/>
            <w:r>
              <w:t xml:space="preserve"> Investment</w:t>
            </w:r>
          </w:p>
        </w:tc>
        <w:tc>
          <w:tcPr>
            <w:tcW w:w="1275" w:type="dxa"/>
          </w:tcPr>
          <w:p w:rsidR="00AD6B53" w:rsidRDefault="00AD6B53">
            <w:r>
              <w:t>Level 1</w:t>
            </w:r>
          </w:p>
        </w:tc>
        <w:tc>
          <w:tcPr>
            <w:tcW w:w="3261" w:type="dxa"/>
          </w:tcPr>
          <w:p w:rsidR="00AD6B53" w:rsidRDefault="00AD6B53" w:rsidP="00714A8F">
            <w:r>
              <w:t xml:space="preserve">R 431 750.00 </w:t>
            </w:r>
            <w:r>
              <w:t>(non VAT vendor)</w:t>
            </w:r>
          </w:p>
        </w:tc>
      </w:tr>
      <w:tr w:rsidR="00AD6B53" w:rsidTr="00AD6B53">
        <w:tc>
          <w:tcPr>
            <w:tcW w:w="817" w:type="dxa"/>
          </w:tcPr>
          <w:p w:rsidR="00AD6B53" w:rsidRDefault="00AD6B53" w:rsidP="00714A8F">
            <w:r>
              <w:t>10.</w:t>
            </w:r>
          </w:p>
        </w:tc>
        <w:tc>
          <w:tcPr>
            <w:tcW w:w="3686" w:type="dxa"/>
          </w:tcPr>
          <w:p w:rsidR="00AD6B53" w:rsidRDefault="00AD6B53" w:rsidP="00714A8F">
            <w:proofErr w:type="spellStart"/>
            <w:r>
              <w:t>Belete</w:t>
            </w:r>
            <w:proofErr w:type="spellEnd"/>
            <w:r>
              <w:t xml:space="preserve"> Logistics t/a Safari Construction  &amp; Thatching</w:t>
            </w:r>
          </w:p>
        </w:tc>
        <w:tc>
          <w:tcPr>
            <w:tcW w:w="1275" w:type="dxa"/>
          </w:tcPr>
          <w:p w:rsidR="00AD6B53" w:rsidRDefault="00AD6B53">
            <w:r>
              <w:t>Level 2</w:t>
            </w:r>
          </w:p>
        </w:tc>
        <w:tc>
          <w:tcPr>
            <w:tcW w:w="3261" w:type="dxa"/>
          </w:tcPr>
          <w:p w:rsidR="00AD6B53" w:rsidRDefault="00AD6B53" w:rsidP="00714A8F">
            <w:r>
              <w:t>R 334 250.28 (VAT vendor)</w:t>
            </w:r>
          </w:p>
        </w:tc>
      </w:tr>
    </w:tbl>
    <w:p w:rsidR="00711194" w:rsidRDefault="00711194" w:rsidP="007C5A2A"/>
    <w:p w:rsidR="00711194" w:rsidRDefault="00711194" w:rsidP="007C5A2A"/>
    <w:p w:rsidR="007C5A2A" w:rsidRDefault="00711194" w:rsidP="007C5A2A">
      <w:r>
        <w:br w:type="textWrapping" w:clear="all"/>
      </w: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</w:p>
    <w:p w:rsidR="00711194" w:rsidRDefault="00711194" w:rsidP="00711194">
      <w:pPr>
        <w:rPr>
          <w:b/>
        </w:rPr>
      </w:pPr>
      <w:bookmarkStart w:id="0" w:name="_GoBack"/>
      <w:bookmarkEnd w:id="0"/>
    </w:p>
    <w:sectPr w:rsidR="00711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F2C" w:rsidRDefault="00BA3F2C" w:rsidP="00BA3F2C">
      <w:pPr>
        <w:spacing w:after="0" w:line="240" w:lineRule="auto"/>
      </w:pPr>
      <w:r>
        <w:separator/>
      </w:r>
    </w:p>
  </w:endnote>
  <w:endnote w:type="continuationSeparator" w:id="0">
    <w:p w:rsidR="00BA3F2C" w:rsidRDefault="00BA3F2C" w:rsidP="00BA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F2C" w:rsidRDefault="00BA3F2C" w:rsidP="00BA3F2C">
      <w:pPr>
        <w:spacing w:after="0" w:line="240" w:lineRule="auto"/>
      </w:pPr>
      <w:r>
        <w:separator/>
      </w:r>
    </w:p>
  </w:footnote>
  <w:footnote w:type="continuationSeparator" w:id="0">
    <w:p w:rsidR="00BA3F2C" w:rsidRDefault="00BA3F2C" w:rsidP="00BA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091E68"/>
    <w:rsid w:val="000A768C"/>
    <w:rsid w:val="00330A93"/>
    <w:rsid w:val="003B7482"/>
    <w:rsid w:val="004B0307"/>
    <w:rsid w:val="005819A3"/>
    <w:rsid w:val="00684959"/>
    <w:rsid w:val="00711194"/>
    <w:rsid w:val="00714A8F"/>
    <w:rsid w:val="00721D4F"/>
    <w:rsid w:val="007653B2"/>
    <w:rsid w:val="007C5A2A"/>
    <w:rsid w:val="00807D50"/>
    <w:rsid w:val="00854BB6"/>
    <w:rsid w:val="008A48C2"/>
    <w:rsid w:val="00A72DF9"/>
    <w:rsid w:val="00A819B2"/>
    <w:rsid w:val="00AD6B53"/>
    <w:rsid w:val="00B201D9"/>
    <w:rsid w:val="00BA3F2C"/>
    <w:rsid w:val="00D0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2C"/>
  </w:style>
  <w:style w:type="paragraph" w:styleId="Footer">
    <w:name w:val="footer"/>
    <w:basedOn w:val="Normal"/>
    <w:link w:val="Foot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F2C"/>
  </w:style>
  <w:style w:type="paragraph" w:styleId="Footer">
    <w:name w:val="footer"/>
    <w:basedOn w:val="Normal"/>
    <w:link w:val="FooterChar"/>
    <w:uiPriority w:val="99"/>
    <w:unhideWhenUsed/>
    <w:rsid w:val="00BA3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2016-05-09T14:46:00Z</dcterms:created>
  <dcterms:modified xsi:type="dcterms:W3CDTF">2016-05-09T14:46:00Z</dcterms:modified>
</cp:coreProperties>
</file>