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651" w:rsidRDefault="00956901" w:rsidP="005C36B5">
      <w:pPr>
        <w:spacing w:line="360" w:lineRule="auto"/>
        <w:jc w:val="both"/>
        <w:rPr>
          <w:rFonts w:ascii="Arial Narrow" w:hAnsi="Arial Narrow"/>
          <w:b/>
          <w:sz w:val="24"/>
          <w:szCs w:val="24"/>
        </w:rPr>
      </w:pPr>
      <w:bookmarkStart w:id="0" w:name="_GoBack"/>
      <w:bookmarkEnd w:id="0"/>
      <w:r w:rsidRPr="007B2705">
        <w:rPr>
          <w:rFonts w:ascii="Arial Narrow" w:hAnsi="Arial Narrow"/>
          <w:noProof/>
          <w:sz w:val="24"/>
          <w:szCs w:val="24"/>
          <w:lang w:eastAsia="en-ZA"/>
        </w:rPr>
        <w:drawing>
          <wp:inline distT="0" distB="0" distL="0" distR="0">
            <wp:extent cx="2400300" cy="9906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990600"/>
                    </a:xfrm>
                    <a:prstGeom prst="rect">
                      <a:avLst/>
                    </a:prstGeom>
                    <a:noFill/>
                    <a:ln>
                      <a:noFill/>
                    </a:ln>
                  </pic:spPr>
                </pic:pic>
              </a:graphicData>
            </a:graphic>
          </wp:inline>
        </w:drawing>
      </w:r>
    </w:p>
    <w:p w:rsidR="007358F7" w:rsidRPr="00200735" w:rsidRDefault="007358F7" w:rsidP="009E21C0">
      <w:pPr>
        <w:spacing w:after="0" w:line="360" w:lineRule="auto"/>
        <w:jc w:val="both"/>
        <w:rPr>
          <w:rFonts w:ascii="Arial" w:eastAsia="Times New Roman" w:hAnsi="Arial" w:cs="Arial"/>
          <w:b/>
          <w:lang w:eastAsia="en-ZA"/>
        </w:rPr>
      </w:pPr>
      <w:r w:rsidRPr="00200735">
        <w:rPr>
          <w:rFonts w:ascii="Arial" w:eastAsia="Times New Roman" w:hAnsi="Arial" w:cs="Arial"/>
          <w:lang w:eastAsia="en-ZA"/>
        </w:rPr>
        <w:t>Report To</w:t>
      </w:r>
      <w:r w:rsidR="00D101D3" w:rsidRPr="00200735">
        <w:rPr>
          <w:rFonts w:ascii="Arial" w:eastAsia="Times New Roman" w:hAnsi="Arial" w:cs="Arial"/>
          <w:lang w:eastAsia="en-ZA"/>
        </w:rPr>
        <w:tab/>
        <w:t xml:space="preserve">         </w:t>
      </w:r>
      <w:r w:rsidR="00200735" w:rsidRPr="00200735">
        <w:rPr>
          <w:rFonts w:ascii="Arial" w:eastAsia="Times New Roman" w:hAnsi="Arial" w:cs="Arial"/>
          <w:lang w:eastAsia="en-ZA"/>
        </w:rPr>
        <w:tab/>
      </w:r>
      <w:r w:rsidR="00D101D3" w:rsidRPr="00200735">
        <w:rPr>
          <w:rFonts w:ascii="Arial" w:eastAsia="Times New Roman" w:hAnsi="Arial" w:cs="Arial"/>
          <w:lang w:eastAsia="en-ZA"/>
        </w:rPr>
        <w:t xml:space="preserve"> </w:t>
      </w:r>
      <w:r w:rsidRPr="00200735">
        <w:rPr>
          <w:rFonts w:ascii="Arial" w:eastAsia="Times New Roman" w:hAnsi="Arial" w:cs="Arial"/>
          <w:lang w:eastAsia="en-ZA"/>
        </w:rPr>
        <w:t>:</w:t>
      </w:r>
      <w:r w:rsidRPr="00200735">
        <w:rPr>
          <w:rFonts w:ascii="Arial" w:eastAsia="Times New Roman" w:hAnsi="Arial" w:cs="Arial"/>
          <w:b/>
          <w:lang w:eastAsia="en-ZA"/>
        </w:rPr>
        <w:t xml:space="preserve"> </w:t>
      </w:r>
      <w:r w:rsidR="00200735" w:rsidRPr="00200735">
        <w:rPr>
          <w:rFonts w:ascii="Arial" w:eastAsia="Times New Roman" w:hAnsi="Arial" w:cs="Arial"/>
          <w:b/>
          <w:lang w:eastAsia="en-ZA"/>
        </w:rPr>
        <w:tab/>
      </w:r>
      <w:r w:rsidRPr="00200735">
        <w:rPr>
          <w:rFonts w:ascii="Arial" w:eastAsia="Times New Roman" w:hAnsi="Arial" w:cs="Arial"/>
          <w:b/>
          <w:lang w:eastAsia="en-ZA"/>
        </w:rPr>
        <w:t>COUNCIL</w:t>
      </w:r>
    </w:p>
    <w:p w:rsidR="007358F7" w:rsidRPr="00200735" w:rsidRDefault="007358F7" w:rsidP="009E21C0">
      <w:pPr>
        <w:spacing w:after="0" w:line="360" w:lineRule="auto"/>
        <w:jc w:val="both"/>
        <w:rPr>
          <w:rFonts w:ascii="Arial" w:eastAsia="Times New Roman" w:hAnsi="Arial" w:cs="Arial"/>
          <w:lang w:eastAsia="en-ZA"/>
        </w:rPr>
      </w:pPr>
      <w:r w:rsidRPr="00200735">
        <w:rPr>
          <w:rFonts w:ascii="Arial" w:eastAsia="Times New Roman" w:hAnsi="Arial" w:cs="Arial"/>
          <w:lang w:eastAsia="en-ZA"/>
        </w:rPr>
        <w:t>File ref</w:t>
      </w:r>
      <w:r w:rsidRPr="00200735">
        <w:rPr>
          <w:rFonts w:ascii="Arial" w:eastAsia="Times New Roman" w:hAnsi="Arial" w:cs="Arial"/>
          <w:lang w:eastAsia="en-ZA"/>
        </w:rPr>
        <w:tab/>
      </w:r>
      <w:r w:rsidRPr="00200735">
        <w:rPr>
          <w:rFonts w:ascii="Arial" w:eastAsia="Times New Roman" w:hAnsi="Arial" w:cs="Arial"/>
          <w:lang w:eastAsia="en-ZA"/>
        </w:rPr>
        <w:tab/>
        <w:t xml:space="preserve"> </w:t>
      </w:r>
      <w:r w:rsidR="00D101D3" w:rsidRPr="00200735">
        <w:rPr>
          <w:rFonts w:ascii="Arial" w:eastAsia="Times New Roman" w:hAnsi="Arial" w:cs="Arial"/>
          <w:lang w:eastAsia="en-ZA"/>
        </w:rPr>
        <w:t xml:space="preserve">      </w:t>
      </w:r>
      <w:r w:rsidR="00200735" w:rsidRPr="00200735">
        <w:rPr>
          <w:rFonts w:ascii="Arial" w:eastAsia="Times New Roman" w:hAnsi="Arial" w:cs="Arial"/>
          <w:lang w:eastAsia="en-ZA"/>
        </w:rPr>
        <w:tab/>
      </w:r>
      <w:r w:rsidR="00D101D3" w:rsidRPr="00200735">
        <w:rPr>
          <w:rFonts w:ascii="Arial" w:eastAsia="Times New Roman" w:hAnsi="Arial" w:cs="Arial"/>
          <w:lang w:eastAsia="en-ZA"/>
        </w:rPr>
        <w:t xml:space="preserve"> </w:t>
      </w:r>
      <w:r w:rsidRPr="00200735">
        <w:rPr>
          <w:rFonts w:ascii="Arial" w:eastAsia="Times New Roman" w:hAnsi="Arial" w:cs="Arial"/>
          <w:lang w:eastAsia="en-ZA"/>
        </w:rPr>
        <w:t xml:space="preserve">: </w:t>
      </w:r>
      <w:r w:rsidR="00200735" w:rsidRPr="00200735">
        <w:rPr>
          <w:rFonts w:ascii="Arial" w:eastAsia="Times New Roman" w:hAnsi="Arial" w:cs="Arial"/>
          <w:lang w:eastAsia="en-ZA"/>
        </w:rPr>
        <w:tab/>
      </w:r>
      <w:r w:rsidRPr="00200735">
        <w:rPr>
          <w:rFonts w:ascii="Arial" w:eastAsia="Times New Roman" w:hAnsi="Arial" w:cs="Arial"/>
          <w:lang w:eastAsia="en-ZA"/>
        </w:rPr>
        <w:t>_____________</w:t>
      </w:r>
    </w:p>
    <w:p w:rsidR="007358F7" w:rsidRPr="00200735" w:rsidRDefault="007358F7" w:rsidP="009E21C0">
      <w:pPr>
        <w:spacing w:after="0" w:line="360" w:lineRule="auto"/>
        <w:jc w:val="both"/>
        <w:rPr>
          <w:rFonts w:ascii="Arial" w:eastAsia="Times New Roman" w:hAnsi="Arial" w:cs="Arial"/>
          <w:lang w:eastAsia="en-ZA"/>
        </w:rPr>
      </w:pPr>
      <w:r w:rsidRPr="00200735">
        <w:rPr>
          <w:rFonts w:ascii="Arial" w:eastAsia="Times New Roman" w:hAnsi="Arial" w:cs="Arial"/>
          <w:lang w:eastAsia="en-ZA"/>
        </w:rPr>
        <w:t>Collaborator/Item no</w:t>
      </w:r>
      <w:r w:rsidR="00D101D3" w:rsidRPr="00200735">
        <w:rPr>
          <w:rFonts w:ascii="Arial" w:eastAsia="Times New Roman" w:hAnsi="Arial" w:cs="Arial"/>
          <w:lang w:eastAsia="en-ZA"/>
        </w:rPr>
        <w:t xml:space="preserve">  </w:t>
      </w:r>
      <w:r w:rsidR="00200735" w:rsidRPr="00200735">
        <w:rPr>
          <w:rFonts w:ascii="Arial" w:eastAsia="Times New Roman" w:hAnsi="Arial" w:cs="Arial"/>
          <w:lang w:eastAsia="en-ZA"/>
        </w:rPr>
        <w:tab/>
      </w:r>
      <w:r w:rsidR="00D101D3" w:rsidRPr="00200735">
        <w:rPr>
          <w:rFonts w:ascii="Arial" w:eastAsia="Times New Roman" w:hAnsi="Arial" w:cs="Arial"/>
          <w:lang w:eastAsia="en-ZA"/>
        </w:rPr>
        <w:t xml:space="preserve"> </w:t>
      </w:r>
      <w:r w:rsidRPr="00200735">
        <w:rPr>
          <w:rFonts w:ascii="Arial" w:eastAsia="Times New Roman" w:hAnsi="Arial" w:cs="Arial"/>
          <w:lang w:eastAsia="en-ZA"/>
        </w:rPr>
        <w:t>:</w:t>
      </w:r>
      <w:r w:rsidR="00200735" w:rsidRPr="00200735">
        <w:rPr>
          <w:rFonts w:ascii="Arial" w:eastAsia="Times New Roman" w:hAnsi="Arial" w:cs="Arial"/>
          <w:lang w:eastAsia="en-ZA"/>
        </w:rPr>
        <w:tab/>
      </w:r>
      <w:r w:rsidRPr="00200735">
        <w:rPr>
          <w:rFonts w:ascii="Arial" w:eastAsia="Times New Roman" w:hAnsi="Arial" w:cs="Arial"/>
          <w:lang w:eastAsia="en-ZA"/>
        </w:rPr>
        <w:t>_____________</w:t>
      </w:r>
    </w:p>
    <w:p w:rsidR="00200735" w:rsidRPr="003F1D82" w:rsidRDefault="007358F7" w:rsidP="003F1D82">
      <w:pPr>
        <w:pBdr>
          <w:bottom w:val="single" w:sz="12" w:space="1" w:color="auto"/>
        </w:pBdr>
        <w:spacing w:after="0" w:line="360" w:lineRule="auto"/>
        <w:jc w:val="both"/>
        <w:rPr>
          <w:rFonts w:ascii="Arial" w:eastAsia="Times New Roman" w:hAnsi="Arial" w:cs="Arial"/>
          <w:lang w:eastAsia="en-ZA"/>
        </w:rPr>
      </w:pPr>
      <w:r w:rsidRPr="00200735">
        <w:rPr>
          <w:rFonts w:ascii="Arial" w:eastAsia="Times New Roman" w:hAnsi="Arial" w:cs="Arial"/>
          <w:lang w:eastAsia="en-ZA"/>
        </w:rPr>
        <w:t>Date</w:t>
      </w:r>
      <w:r w:rsidR="00D101D3" w:rsidRPr="00200735">
        <w:rPr>
          <w:rFonts w:ascii="Arial" w:eastAsia="Times New Roman" w:hAnsi="Arial" w:cs="Arial"/>
          <w:lang w:eastAsia="en-ZA"/>
        </w:rPr>
        <w:tab/>
      </w:r>
      <w:r w:rsidR="00D101D3" w:rsidRPr="00200735">
        <w:rPr>
          <w:rFonts w:ascii="Arial" w:eastAsia="Times New Roman" w:hAnsi="Arial" w:cs="Arial"/>
          <w:lang w:eastAsia="en-ZA"/>
        </w:rPr>
        <w:tab/>
        <w:t xml:space="preserve">       </w:t>
      </w:r>
      <w:r w:rsidR="00200735" w:rsidRPr="00200735">
        <w:rPr>
          <w:rFonts w:ascii="Arial" w:eastAsia="Times New Roman" w:hAnsi="Arial" w:cs="Arial"/>
          <w:lang w:eastAsia="en-ZA"/>
        </w:rPr>
        <w:tab/>
      </w:r>
      <w:r w:rsidR="00D101D3" w:rsidRPr="00200735">
        <w:rPr>
          <w:rFonts w:ascii="Arial" w:eastAsia="Times New Roman" w:hAnsi="Arial" w:cs="Arial"/>
          <w:lang w:eastAsia="en-ZA"/>
        </w:rPr>
        <w:t xml:space="preserve"> </w:t>
      </w:r>
      <w:r w:rsidRPr="00200735">
        <w:rPr>
          <w:rFonts w:ascii="Arial" w:eastAsia="Times New Roman" w:hAnsi="Arial" w:cs="Arial"/>
          <w:lang w:eastAsia="en-ZA"/>
        </w:rPr>
        <w:t xml:space="preserve">: </w:t>
      </w:r>
      <w:r w:rsidR="00323580" w:rsidRPr="00200735">
        <w:rPr>
          <w:rFonts w:ascii="Arial" w:eastAsia="Times New Roman" w:hAnsi="Arial" w:cs="Arial"/>
          <w:b/>
          <w:lang w:eastAsia="en-ZA"/>
        </w:rPr>
        <w:t xml:space="preserve"> </w:t>
      </w:r>
      <w:r w:rsidR="00200735" w:rsidRPr="00200735">
        <w:rPr>
          <w:rFonts w:ascii="Arial" w:eastAsia="Times New Roman" w:hAnsi="Arial" w:cs="Arial"/>
          <w:b/>
          <w:lang w:eastAsia="en-ZA"/>
        </w:rPr>
        <w:t xml:space="preserve"> </w:t>
      </w:r>
      <w:r w:rsidR="00200735" w:rsidRPr="00200735">
        <w:rPr>
          <w:rFonts w:ascii="Arial" w:eastAsia="Times New Roman" w:hAnsi="Arial" w:cs="Arial"/>
          <w:b/>
          <w:lang w:eastAsia="en-ZA"/>
        </w:rPr>
        <w:tab/>
      </w:r>
      <w:r w:rsidR="00B12459">
        <w:rPr>
          <w:rFonts w:ascii="Arial" w:eastAsia="Times New Roman" w:hAnsi="Arial" w:cs="Arial"/>
          <w:b/>
          <w:lang w:eastAsia="en-ZA"/>
        </w:rPr>
        <w:t>29 MARCH</w:t>
      </w:r>
      <w:r w:rsidR="00200735" w:rsidRPr="00200735">
        <w:rPr>
          <w:rFonts w:ascii="Arial" w:eastAsia="Times New Roman" w:hAnsi="Arial" w:cs="Arial"/>
          <w:b/>
          <w:lang w:eastAsia="en-ZA"/>
        </w:rPr>
        <w:t xml:space="preserve"> 2016</w:t>
      </w:r>
    </w:p>
    <w:p w:rsidR="007358F7" w:rsidRPr="00200735" w:rsidRDefault="003F3F8A" w:rsidP="004F3A6E">
      <w:pPr>
        <w:pStyle w:val="NoSpacing"/>
        <w:spacing w:line="276" w:lineRule="auto"/>
        <w:rPr>
          <w:rFonts w:ascii="Arial" w:hAnsi="Arial" w:cs="Arial"/>
          <w:b/>
          <w:u w:val="single"/>
          <w:lang w:eastAsia="en-ZA"/>
        </w:rPr>
      </w:pPr>
      <w:r>
        <w:rPr>
          <w:rFonts w:ascii="Arial" w:hAnsi="Arial" w:cs="Arial"/>
          <w:b/>
          <w:lang w:eastAsia="en-ZA"/>
        </w:rPr>
        <w:t>SUBJECT: REPORT DATED 2</w:t>
      </w:r>
      <w:r w:rsidR="00B12459">
        <w:rPr>
          <w:rFonts w:ascii="Arial" w:hAnsi="Arial" w:cs="Arial"/>
          <w:b/>
          <w:lang w:eastAsia="en-ZA"/>
        </w:rPr>
        <w:t xml:space="preserve">9 MARCH </w:t>
      </w:r>
      <w:r w:rsidR="003F1D82">
        <w:rPr>
          <w:rFonts w:ascii="Arial" w:hAnsi="Arial" w:cs="Arial"/>
          <w:b/>
          <w:lang w:eastAsia="en-ZA"/>
        </w:rPr>
        <w:t>2016</w:t>
      </w:r>
      <w:r w:rsidR="007358F7" w:rsidRPr="00200735">
        <w:rPr>
          <w:rFonts w:ascii="Arial" w:hAnsi="Arial" w:cs="Arial"/>
          <w:b/>
          <w:lang w:eastAsia="en-ZA"/>
        </w:rPr>
        <w:t xml:space="preserve"> FROM THE EXECUTIVE MAYOR TO COUNCIL ON </w:t>
      </w:r>
      <w:r w:rsidR="007358F7" w:rsidRPr="00B07404">
        <w:rPr>
          <w:rFonts w:ascii="Arial" w:hAnsi="Arial" w:cs="Arial"/>
          <w:b/>
          <w:lang w:eastAsia="en-ZA"/>
        </w:rPr>
        <w:t xml:space="preserve">THE </w:t>
      </w:r>
      <w:r w:rsidR="00FB5646" w:rsidRPr="00FB5646">
        <w:rPr>
          <w:rFonts w:ascii="Arial" w:hAnsi="Arial" w:cs="Arial"/>
          <w:b/>
          <w:u w:val="single"/>
          <w:lang w:eastAsia="en-ZA"/>
        </w:rPr>
        <w:t>RESUBMISSION</w:t>
      </w:r>
      <w:r w:rsidR="00FB5646">
        <w:rPr>
          <w:rFonts w:ascii="Arial" w:hAnsi="Arial" w:cs="Arial"/>
          <w:b/>
          <w:lang w:eastAsia="en-ZA"/>
        </w:rPr>
        <w:t xml:space="preserve"> OF THE </w:t>
      </w:r>
      <w:r w:rsidR="007358F7" w:rsidRPr="00200735">
        <w:rPr>
          <w:rFonts w:ascii="Arial" w:hAnsi="Arial" w:cs="Arial"/>
          <w:b/>
          <w:lang w:eastAsia="en-ZA"/>
        </w:rPr>
        <w:t xml:space="preserve">ADJUSTMENT OF THE </w:t>
      </w:r>
      <w:r w:rsidR="00B07404">
        <w:rPr>
          <w:rFonts w:ascii="Arial" w:hAnsi="Arial" w:cs="Arial"/>
          <w:b/>
          <w:lang w:eastAsia="en-ZA"/>
        </w:rPr>
        <w:t>CAPITAL BUDGET</w:t>
      </w:r>
      <w:r w:rsidR="00200735">
        <w:rPr>
          <w:rFonts w:ascii="Arial" w:hAnsi="Arial" w:cs="Arial"/>
          <w:b/>
          <w:lang w:eastAsia="en-ZA"/>
        </w:rPr>
        <w:t>.</w:t>
      </w:r>
      <w:r w:rsidR="007358F7" w:rsidRPr="00200735">
        <w:rPr>
          <w:rFonts w:ascii="Arial" w:hAnsi="Arial" w:cs="Arial"/>
          <w:b/>
          <w:lang w:eastAsia="en-ZA"/>
        </w:rPr>
        <w:t xml:space="preserve"> </w:t>
      </w:r>
    </w:p>
    <w:p w:rsidR="007358F7" w:rsidRPr="00200735" w:rsidRDefault="007358F7" w:rsidP="004F3A6E">
      <w:pPr>
        <w:pStyle w:val="NoSpacing"/>
        <w:spacing w:line="276" w:lineRule="auto"/>
        <w:rPr>
          <w:rFonts w:ascii="Arial" w:hAnsi="Arial" w:cs="Arial"/>
          <w:b/>
          <w:lang w:eastAsia="en-ZA"/>
        </w:rPr>
      </w:pPr>
    </w:p>
    <w:p w:rsidR="007358F7" w:rsidRPr="00200735" w:rsidRDefault="007358F7" w:rsidP="004F3A6E">
      <w:pPr>
        <w:pStyle w:val="ListParagraph"/>
        <w:numPr>
          <w:ilvl w:val="0"/>
          <w:numId w:val="2"/>
        </w:numPr>
        <w:spacing w:after="0"/>
        <w:jc w:val="both"/>
        <w:rPr>
          <w:rFonts w:ascii="Arial" w:eastAsia="Times New Roman" w:hAnsi="Arial" w:cs="Arial"/>
          <w:b/>
          <w:bCs/>
          <w:lang w:eastAsia="en-ZA"/>
        </w:rPr>
      </w:pPr>
      <w:r w:rsidRPr="00200735">
        <w:rPr>
          <w:rFonts w:ascii="Arial" w:eastAsia="Times New Roman" w:hAnsi="Arial" w:cs="Arial"/>
          <w:b/>
          <w:bCs/>
          <w:lang w:eastAsia="en-ZA"/>
        </w:rPr>
        <w:t>PURPOSE</w:t>
      </w:r>
    </w:p>
    <w:p w:rsidR="005C36B5" w:rsidRPr="00200735" w:rsidRDefault="005C36B5" w:rsidP="004F3A6E">
      <w:pPr>
        <w:pStyle w:val="ListParagraph"/>
        <w:spacing w:after="0"/>
        <w:jc w:val="both"/>
        <w:rPr>
          <w:rFonts w:ascii="Arial" w:eastAsia="Times New Roman" w:hAnsi="Arial" w:cs="Arial"/>
          <w:b/>
          <w:bCs/>
          <w:u w:val="single"/>
          <w:lang w:eastAsia="en-ZA"/>
        </w:rPr>
      </w:pPr>
    </w:p>
    <w:p w:rsidR="007358F7" w:rsidRPr="00200735" w:rsidRDefault="007358F7" w:rsidP="004F3A6E">
      <w:pPr>
        <w:pStyle w:val="NoSpacing"/>
        <w:spacing w:line="276" w:lineRule="auto"/>
        <w:rPr>
          <w:rFonts w:ascii="Arial" w:hAnsi="Arial" w:cs="Arial"/>
          <w:lang w:eastAsia="en-ZA"/>
        </w:rPr>
      </w:pPr>
      <w:r w:rsidRPr="00200735">
        <w:rPr>
          <w:rFonts w:ascii="Arial" w:hAnsi="Arial" w:cs="Arial"/>
          <w:lang w:eastAsia="en-ZA"/>
        </w:rPr>
        <w:t>The purpose of this item is to</w:t>
      </w:r>
      <w:r w:rsidR="00FB5646">
        <w:rPr>
          <w:rFonts w:ascii="Arial" w:hAnsi="Arial" w:cs="Arial"/>
          <w:lang w:eastAsia="en-ZA"/>
        </w:rPr>
        <w:t xml:space="preserve"> seek</w:t>
      </w:r>
      <w:r w:rsidR="00A325FB" w:rsidRPr="00200735">
        <w:rPr>
          <w:rFonts w:ascii="Arial" w:hAnsi="Arial" w:cs="Arial"/>
          <w:b/>
          <w:lang w:eastAsia="en-ZA"/>
        </w:rPr>
        <w:t xml:space="preserve"> APPROVAL </w:t>
      </w:r>
      <w:r w:rsidR="001F0175" w:rsidRPr="00200735">
        <w:rPr>
          <w:rFonts w:ascii="Arial" w:hAnsi="Arial" w:cs="Arial"/>
          <w:lang w:eastAsia="en-ZA"/>
        </w:rPr>
        <w:t>of</w:t>
      </w:r>
      <w:r w:rsidR="001F2873" w:rsidRPr="00200735">
        <w:rPr>
          <w:rFonts w:ascii="Arial" w:hAnsi="Arial" w:cs="Arial"/>
          <w:lang w:eastAsia="en-ZA"/>
        </w:rPr>
        <w:t xml:space="preserve"> the</w:t>
      </w:r>
      <w:r w:rsidR="001F0175" w:rsidRPr="00200735">
        <w:rPr>
          <w:rFonts w:ascii="Arial" w:hAnsi="Arial" w:cs="Arial"/>
          <w:lang w:eastAsia="en-ZA"/>
        </w:rPr>
        <w:t xml:space="preserve"> Council on</w:t>
      </w:r>
      <w:r w:rsidR="001F2873" w:rsidRPr="00200735">
        <w:rPr>
          <w:rFonts w:ascii="Arial" w:hAnsi="Arial" w:cs="Arial"/>
          <w:lang w:eastAsia="en-ZA"/>
        </w:rPr>
        <w:t xml:space="preserve"> </w:t>
      </w:r>
      <w:r w:rsidR="003F1D82">
        <w:rPr>
          <w:rFonts w:ascii="Arial" w:hAnsi="Arial" w:cs="Arial"/>
          <w:lang w:eastAsia="en-ZA"/>
        </w:rPr>
        <w:t xml:space="preserve">the </w:t>
      </w:r>
      <w:r w:rsidR="00594618">
        <w:rPr>
          <w:rFonts w:ascii="Arial" w:hAnsi="Arial" w:cs="Arial"/>
          <w:lang w:eastAsia="en-ZA"/>
        </w:rPr>
        <w:t xml:space="preserve">resubmission of the </w:t>
      </w:r>
      <w:r w:rsidR="001F2873" w:rsidRPr="00200735">
        <w:rPr>
          <w:rFonts w:ascii="Arial" w:hAnsi="Arial" w:cs="Arial"/>
          <w:lang w:eastAsia="en-ZA"/>
        </w:rPr>
        <w:t>adju</w:t>
      </w:r>
      <w:r w:rsidR="00200735">
        <w:rPr>
          <w:rFonts w:ascii="Arial" w:hAnsi="Arial" w:cs="Arial"/>
          <w:lang w:eastAsia="en-ZA"/>
        </w:rPr>
        <w:t xml:space="preserve">stment of </w:t>
      </w:r>
      <w:r w:rsidR="003F1D82">
        <w:rPr>
          <w:rFonts w:ascii="Arial" w:hAnsi="Arial" w:cs="Arial"/>
          <w:lang w:eastAsia="en-ZA"/>
        </w:rPr>
        <w:t xml:space="preserve">the </w:t>
      </w:r>
      <w:r w:rsidR="00200735">
        <w:rPr>
          <w:rFonts w:ascii="Arial" w:hAnsi="Arial" w:cs="Arial"/>
          <w:lang w:eastAsia="en-ZA"/>
        </w:rPr>
        <w:t xml:space="preserve">2015/16 </w:t>
      </w:r>
      <w:r w:rsidR="001F0175" w:rsidRPr="00200735">
        <w:rPr>
          <w:rFonts w:ascii="Arial" w:hAnsi="Arial" w:cs="Arial"/>
          <w:lang w:eastAsia="en-ZA"/>
        </w:rPr>
        <w:t xml:space="preserve">annual </w:t>
      </w:r>
      <w:r w:rsidR="00594618">
        <w:rPr>
          <w:rFonts w:ascii="Arial" w:hAnsi="Arial" w:cs="Arial"/>
          <w:lang w:eastAsia="en-ZA"/>
        </w:rPr>
        <w:t xml:space="preserve">capital </w:t>
      </w:r>
      <w:r w:rsidR="001F0175" w:rsidRPr="00200735">
        <w:rPr>
          <w:rFonts w:ascii="Arial" w:hAnsi="Arial" w:cs="Arial"/>
          <w:lang w:eastAsia="en-ZA"/>
        </w:rPr>
        <w:t>budget as required by the MFMA.</w:t>
      </w:r>
    </w:p>
    <w:p w:rsidR="007358F7" w:rsidRPr="00200735" w:rsidRDefault="007358F7" w:rsidP="004F3A6E">
      <w:pPr>
        <w:autoSpaceDE w:val="0"/>
        <w:autoSpaceDN w:val="0"/>
        <w:adjustRightInd w:val="0"/>
        <w:spacing w:after="0"/>
        <w:jc w:val="both"/>
        <w:rPr>
          <w:rFonts w:ascii="Arial" w:eastAsia="Times New Roman" w:hAnsi="Arial" w:cs="Arial"/>
          <w:lang w:eastAsia="en-ZA"/>
        </w:rPr>
      </w:pPr>
    </w:p>
    <w:p w:rsidR="007358F7" w:rsidRPr="00200735" w:rsidRDefault="007358F7" w:rsidP="004F3A6E">
      <w:pPr>
        <w:pStyle w:val="NoSpacing"/>
        <w:numPr>
          <w:ilvl w:val="0"/>
          <w:numId w:val="2"/>
        </w:numPr>
        <w:spacing w:line="276" w:lineRule="auto"/>
        <w:jc w:val="both"/>
        <w:rPr>
          <w:rFonts w:ascii="Arial" w:hAnsi="Arial" w:cs="Arial"/>
          <w:b/>
        </w:rPr>
      </w:pPr>
      <w:r w:rsidRPr="00200735">
        <w:rPr>
          <w:rFonts w:ascii="Arial" w:hAnsi="Arial" w:cs="Arial"/>
          <w:b/>
        </w:rPr>
        <w:t>LEGISLATIVE BACKGROUND</w:t>
      </w:r>
    </w:p>
    <w:p w:rsidR="00B12459" w:rsidRDefault="00B12459" w:rsidP="004F3A6E">
      <w:pPr>
        <w:pStyle w:val="ListParagraph"/>
        <w:ind w:left="360"/>
        <w:rPr>
          <w:rFonts w:ascii="Arial" w:hAnsi="Arial" w:cs="Arial"/>
        </w:rPr>
      </w:pPr>
      <w:r w:rsidRPr="00B12459">
        <w:rPr>
          <w:rFonts w:ascii="Arial" w:hAnsi="Arial" w:cs="Arial"/>
        </w:rPr>
        <w:t xml:space="preserve">MBRR sub regulation 23(2) allows for such an adjustment from where it states that only one adjustment budget may be tabled  with exception to </w:t>
      </w:r>
      <w:r w:rsidRPr="00B12459">
        <w:rPr>
          <w:rFonts w:ascii="Arial" w:hAnsi="Arial" w:cs="Arial"/>
          <w:b/>
          <w:bCs/>
          <w:color w:val="000000" w:themeColor="text1"/>
        </w:rPr>
        <w:t>additional revenues</w:t>
      </w:r>
      <w:r w:rsidRPr="00B12459">
        <w:rPr>
          <w:rFonts w:ascii="Arial" w:hAnsi="Arial" w:cs="Arial"/>
          <w:color w:val="000000" w:themeColor="text1"/>
        </w:rPr>
        <w:t xml:space="preserve"> </w:t>
      </w:r>
      <w:r w:rsidRPr="00B12459">
        <w:rPr>
          <w:rFonts w:ascii="Arial" w:hAnsi="Arial" w:cs="Arial"/>
        </w:rPr>
        <w:t>stated in MFMA section 28(2)(b), in which case sub regulation 23(3) applies;  </w:t>
      </w:r>
    </w:p>
    <w:p w:rsidR="00B12459" w:rsidRPr="00B12459" w:rsidRDefault="00B12459" w:rsidP="004F3A6E">
      <w:pPr>
        <w:pStyle w:val="ListParagraph"/>
        <w:ind w:left="360"/>
        <w:rPr>
          <w:rFonts w:ascii="Arial" w:hAnsi="Arial" w:cs="Arial"/>
          <w:lang w:eastAsia="en-ZA"/>
        </w:rPr>
      </w:pPr>
    </w:p>
    <w:p w:rsidR="00B12459" w:rsidRDefault="00B12459" w:rsidP="004F3A6E">
      <w:pPr>
        <w:pStyle w:val="ListParagraph"/>
        <w:ind w:left="360"/>
        <w:rPr>
          <w:rFonts w:ascii="Arial" w:hAnsi="Arial" w:cs="Arial"/>
        </w:rPr>
      </w:pPr>
      <w:r w:rsidRPr="00B12459">
        <w:rPr>
          <w:rFonts w:ascii="Arial" w:hAnsi="Arial" w:cs="Arial"/>
        </w:rPr>
        <w:t>MFMA section 28(2)(b) read with MBRR sub regulation regulation23(3)</w:t>
      </w:r>
      <w:r w:rsidR="00594618">
        <w:rPr>
          <w:rFonts w:ascii="Arial" w:hAnsi="Arial" w:cs="Arial"/>
        </w:rPr>
        <w:t xml:space="preserve"> </w:t>
      </w:r>
      <w:r w:rsidRPr="00B12459">
        <w:rPr>
          <w:rFonts w:ascii="Arial" w:hAnsi="Arial" w:cs="Arial"/>
        </w:rPr>
        <w:t>s</w:t>
      </w:r>
      <w:r w:rsidR="00594618">
        <w:rPr>
          <w:rFonts w:ascii="Arial" w:hAnsi="Arial" w:cs="Arial"/>
        </w:rPr>
        <w:t>t</w:t>
      </w:r>
      <w:r w:rsidRPr="00B12459">
        <w:rPr>
          <w:rFonts w:ascii="Arial" w:hAnsi="Arial" w:cs="Arial"/>
        </w:rPr>
        <w:t xml:space="preserve">ates that the mayor must table an adjustment budget in the next Council sitting or within 60 days of the approval of the relevant national/provincial gazette. </w:t>
      </w:r>
    </w:p>
    <w:p w:rsidR="00B12459" w:rsidRDefault="00B12459" w:rsidP="004F3A6E">
      <w:pPr>
        <w:pStyle w:val="ListParagraph"/>
        <w:ind w:left="360"/>
        <w:rPr>
          <w:rFonts w:ascii="Arial" w:hAnsi="Arial" w:cs="Arial"/>
        </w:rPr>
      </w:pPr>
    </w:p>
    <w:p w:rsidR="00B12459" w:rsidRDefault="00B12459" w:rsidP="004F3A6E">
      <w:pPr>
        <w:pStyle w:val="ListParagraph"/>
        <w:ind w:left="360"/>
        <w:rPr>
          <w:rFonts w:ascii="Arial" w:hAnsi="Arial" w:cs="Arial"/>
        </w:rPr>
      </w:pPr>
      <w:r w:rsidRPr="00B12459">
        <w:rPr>
          <w:rFonts w:ascii="Arial" w:hAnsi="Arial" w:cs="Arial"/>
        </w:rPr>
        <w:t xml:space="preserve">Capital revenue and individual capital projects funded from the MIG grants </w:t>
      </w:r>
      <w:r w:rsidR="00594618">
        <w:rPr>
          <w:rFonts w:ascii="Arial" w:hAnsi="Arial" w:cs="Arial"/>
        </w:rPr>
        <w:t xml:space="preserve">is now </w:t>
      </w:r>
      <w:r>
        <w:rPr>
          <w:rFonts w:ascii="Arial" w:hAnsi="Arial" w:cs="Arial"/>
        </w:rPr>
        <w:t xml:space="preserve">reflected in the </w:t>
      </w:r>
      <w:r w:rsidR="00594618">
        <w:rPr>
          <w:rFonts w:ascii="Arial" w:hAnsi="Arial" w:cs="Arial"/>
        </w:rPr>
        <w:t xml:space="preserve">resubmitted capital </w:t>
      </w:r>
      <w:r>
        <w:rPr>
          <w:rFonts w:ascii="Arial" w:hAnsi="Arial" w:cs="Arial"/>
        </w:rPr>
        <w:t>adjustment budget.</w:t>
      </w:r>
    </w:p>
    <w:p w:rsidR="00B12459" w:rsidRPr="00B12459" w:rsidRDefault="00B12459" w:rsidP="004F3A6E">
      <w:pPr>
        <w:pStyle w:val="ListParagraph"/>
        <w:ind w:left="360"/>
        <w:rPr>
          <w:rFonts w:ascii="Arial" w:hAnsi="Arial" w:cs="Arial"/>
        </w:rPr>
      </w:pPr>
    </w:p>
    <w:p w:rsidR="007358F7" w:rsidRPr="00200735" w:rsidRDefault="007358F7" w:rsidP="004F3A6E">
      <w:pPr>
        <w:pStyle w:val="ListParagraph"/>
        <w:numPr>
          <w:ilvl w:val="0"/>
          <w:numId w:val="2"/>
        </w:numPr>
        <w:jc w:val="both"/>
        <w:rPr>
          <w:rFonts w:ascii="Arial" w:eastAsia="Times New Roman" w:hAnsi="Arial" w:cs="Arial"/>
          <w:b/>
          <w:bCs/>
          <w:lang w:eastAsia="en-ZA"/>
        </w:rPr>
      </w:pPr>
      <w:r w:rsidRPr="00200735">
        <w:rPr>
          <w:rFonts w:ascii="Arial" w:eastAsia="Times New Roman" w:hAnsi="Arial" w:cs="Arial"/>
          <w:b/>
          <w:bCs/>
          <w:lang w:eastAsia="en-ZA"/>
        </w:rPr>
        <w:t>BACKGROUND</w:t>
      </w:r>
    </w:p>
    <w:p w:rsidR="00FB5646" w:rsidRDefault="00FB5646" w:rsidP="004F3A6E">
      <w:pPr>
        <w:pStyle w:val="NoSpacing"/>
        <w:spacing w:line="276" w:lineRule="auto"/>
        <w:rPr>
          <w:rFonts w:ascii="Arial" w:hAnsi="Arial" w:cs="Arial"/>
        </w:rPr>
      </w:pPr>
      <w:r>
        <w:rPr>
          <w:rFonts w:ascii="Arial" w:hAnsi="Arial" w:cs="Arial"/>
        </w:rPr>
        <w:t xml:space="preserve">After the Council meeting of 24 February 2016, the information was submitted to National Treasury and Provincial Treasury as required. Subsequent to this submission, we </w:t>
      </w:r>
      <w:r w:rsidR="005D29A5">
        <w:rPr>
          <w:rFonts w:ascii="Arial" w:hAnsi="Arial" w:cs="Arial"/>
        </w:rPr>
        <w:t>were informed by</w:t>
      </w:r>
      <w:r>
        <w:rPr>
          <w:rFonts w:ascii="Arial" w:hAnsi="Arial" w:cs="Arial"/>
        </w:rPr>
        <w:t xml:space="preserve"> Provincial Treasury to in</w:t>
      </w:r>
      <w:r w:rsidR="005D29A5">
        <w:rPr>
          <w:rFonts w:ascii="Arial" w:hAnsi="Arial" w:cs="Arial"/>
        </w:rPr>
        <w:t>clude the MIG allocation in our budget</w:t>
      </w:r>
      <w:r w:rsidR="00B07404">
        <w:rPr>
          <w:rFonts w:ascii="Arial" w:hAnsi="Arial" w:cs="Arial"/>
        </w:rPr>
        <w:t xml:space="preserve"> and submit the item to Council</w:t>
      </w:r>
      <w:r>
        <w:rPr>
          <w:rFonts w:ascii="Arial" w:hAnsi="Arial" w:cs="Arial"/>
        </w:rPr>
        <w:t>.</w:t>
      </w:r>
      <w:r w:rsidR="005D29A5">
        <w:rPr>
          <w:rFonts w:ascii="Arial" w:hAnsi="Arial" w:cs="Arial"/>
        </w:rPr>
        <w:t xml:space="preserve"> The MIG allocation is </w:t>
      </w:r>
      <w:r w:rsidR="00594618">
        <w:rPr>
          <w:rFonts w:ascii="Arial" w:hAnsi="Arial" w:cs="Arial"/>
        </w:rPr>
        <w:t xml:space="preserve">gazetted and </w:t>
      </w:r>
      <w:r w:rsidR="005D29A5">
        <w:rPr>
          <w:rFonts w:ascii="Arial" w:hAnsi="Arial" w:cs="Arial"/>
        </w:rPr>
        <w:t>paid to SBDM, and initially the agreement was that SBDM will pay the service providers directly. At a subsequent meeting</w:t>
      </w:r>
      <w:r w:rsidR="00DC05F8">
        <w:rPr>
          <w:rFonts w:ascii="Arial" w:hAnsi="Arial" w:cs="Arial"/>
        </w:rPr>
        <w:t xml:space="preserve"> it was decided that</w:t>
      </w:r>
      <w:r w:rsidR="005D29A5">
        <w:rPr>
          <w:rFonts w:ascii="Arial" w:hAnsi="Arial" w:cs="Arial"/>
        </w:rPr>
        <w:t>, due to VAT implications, SBDM will pay the funds over to Makana Municipality</w:t>
      </w:r>
      <w:r w:rsidR="00DC05F8">
        <w:rPr>
          <w:rFonts w:ascii="Arial" w:hAnsi="Arial" w:cs="Arial"/>
        </w:rPr>
        <w:t xml:space="preserve"> once we </w:t>
      </w:r>
      <w:r w:rsidR="00594618">
        <w:rPr>
          <w:rFonts w:ascii="Arial" w:hAnsi="Arial" w:cs="Arial"/>
        </w:rPr>
        <w:t xml:space="preserve">receive the invoices and </w:t>
      </w:r>
      <w:r w:rsidR="00DC05F8">
        <w:rPr>
          <w:rFonts w:ascii="Arial" w:hAnsi="Arial" w:cs="Arial"/>
        </w:rPr>
        <w:t xml:space="preserve">claim from them, and we will then pay the service providers. In order to prevent </w:t>
      </w:r>
      <w:r w:rsidR="00594618">
        <w:rPr>
          <w:rFonts w:ascii="Arial" w:hAnsi="Arial" w:cs="Arial"/>
        </w:rPr>
        <w:t xml:space="preserve">us from having to report </w:t>
      </w:r>
      <w:r w:rsidR="00DC05F8">
        <w:rPr>
          <w:rFonts w:ascii="Arial" w:hAnsi="Arial" w:cs="Arial"/>
        </w:rPr>
        <w:t>this expenditure</w:t>
      </w:r>
      <w:r w:rsidR="00594618">
        <w:rPr>
          <w:rFonts w:ascii="Arial" w:hAnsi="Arial" w:cs="Arial"/>
        </w:rPr>
        <w:t xml:space="preserve"> </w:t>
      </w:r>
      <w:r w:rsidR="00DC05F8">
        <w:rPr>
          <w:rFonts w:ascii="Arial" w:hAnsi="Arial" w:cs="Arial"/>
        </w:rPr>
        <w:t>as unauthorised expenditure, Makana Municipality has to include it in our budget.</w:t>
      </w:r>
      <w:r w:rsidR="00B07404">
        <w:rPr>
          <w:rFonts w:ascii="Arial" w:hAnsi="Arial" w:cs="Arial"/>
        </w:rPr>
        <w:t xml:space="preserve"> </w:t>
      </w:r>
    </w:p>
    <w:p w:rsidR="005F2B6F" w:rsidRDefault="005F2B6F" w:rsidP="004F3A6E">
      <w:pPr>
        <w:rPr>
          <w:rFonts w:ascii="Arial" w:hAnsi="Arial" w:cs="Arial"/>
        </w:rPr>
      </w:pPr>
    </w:p>
    <w:p w:rsidR="00220FEA" w:rsidRPr="00220FEA" w:rsidRDefault="00220FEA" w:rsidP="004F3A6E">
      <w:pPr>
        <w:rPr>
          <w:rFonts w:ascii="Arial" w:hAnsi="Arial" w:cs="Arial"/>
        </w:rPr>
      </w:pPr>
      <w:r>
        <w:rPr>
          <w:rFonts w:ascii="Arial" w:hAnsi="Arial" w:cs="Arial"/>
        </w:rPr>
        <w:t xml:space="preserve">As a result, the </w:t>
      </w:r>
      <w:r w:rsidR="00594618">
        <w:rPr>
          <w:rFonts w:ascii="Arial" w:hAnsi="Arial" w:cs="Arial"/>
        </w:rPr>
        <w:t xml:space="preserve">changed portions of the </w:t>
      </w:r>
      <w:r>
        <w:rPr>
          <w:rFonts w:ascii="Arial" w:hAnsi="Arial" w:cs="Arial"/>
        </w:rPr>
        <w:t xml:space="preserve">item is now </w:t>
      </w:r>
      <w:r w:rsidRPr="00220FEA">
        <w:rPr>
          <w:rFonts w:ascii="Arial" w:hAnsi="Arial" w:cs="Arial"/>
          <w:u w:val="single"/>
        </w:rPr>
        <w:t>resubmitted</w:t>
      </w:r>
      <w:r>
        <w:rPr>
          <w:rFonts w:ascii="Arial" w:hAnsi="Arial" w:cs="Arial"/>
        </w:rPr>
        <w:t xml:space="preserve"> with th</w:t>
      </w:r>
      <w:r w:rsidR="00100081">
        <w:rPr>
          <w:rFonts w:ascii="Arial" w:hAnsi="Arial" w:cs="Arial"/>
        </w:rPr>
        <w:t xml:space="preserve">e </w:t>
      </w:r>
      <w:r w:rsidR="00594618">
        <w:rPr>
          <w:rFonts w:ascii="Arial" w:hAnsi="Arial" w:cs="Arial"/>
        </w:rPr>
        <w:t xml:space="preserve">changed </w:t>
      </w:r>
      <w:r>
        <w:rPr>
          <w:rFonts w:ascii="Arial" w:hAnsi="Arial" w:cs="Arial"/>
        </w:rPr>
        <w:t xml:space="preserve">adjusted </w:t>
      </w:r>
      <w:r w:rsidR="00DC05F8">
        <w:rPr>
          <w:rFonts w:ascii="Arial" w:hAnsi="Arial" w:cs="Arial"/>
        </w:rPr>
        <w:t xml:space="preserve">capital budget </w:t>
      </w:r>
      <w:r w:rsidR="00100081">
        <w:rPr>
          <w:rFonts w:ascii="Arial" w:hAnsi="Arial" w:cs="Arial"/>
        </w:rPr>
        <w:t>information</w:t>
      </w:r>
      <w:r>
        <w:rPr>
          <w:rFonts w:ascii="Arial" w:hAnsi="Arial" w:cs="Arial"/>
        </w:rPr>
        <w:t>.</w:t>
      </w:r>
    </w:p>
    <w:p w:rsidR="007358F7" w:rsidRPr="00200735" w:rsidRDefault="007358F7" w:rsidP="004F3A6E">
      <w:pPr>
        <w:autoSpaceDE w:val="0"/>
        <w:autoSpaceDN w:val="0"/>
        <w:adjustRightInd w:val="0"/>
        <w:spacing w:after="0"/>
        <w:jc w:val="both"/>
        <w:rPr>
          <w:rFonts w:ascii="Arial" w:eastAsia="Times New Roman" w:hAnsi="Arial" w:cs="Arial"/>
          <w:lang w:eastAsia="en-ZA"/>
        </w:rPr>
      </w:pPr>
    </w:p>
    <w:p w:rsidR="007358F7" w:rsidRPr="001F1050" w:rsidRDefault="007358F7" w:rsidP="004F3A6E">
      <w:pPr>
        <w:pStyle w:val="ListParagraph"/>
        <w:numPr>
          <w:ilvl w:val="0"/>
          <w:numId w:val="2"/>
        </w:numPr>
        <w:autoSpaceDE w:val="0"/>
        <w:autoSpaceDN w:val="0"/>
        <w:adjustRightInd w:val="0"/>
        <w:spacing w:after="0"/>
        <w:jc w:val="both"/>
        <w:rPr>
          <w:rFonts w:ascii="Arial" w:eastAsia="Times New Roman" w:hAnsi="Arial" w:cs="Arial"/>
          <w:b/>
          <w:lang w:eastAsia="en-ZA"/>
        </w:rPr>
      </w:pPr>
      <w:r w:rsidRPr="00200735">
        <w:rPr>
          <w:rFonts w:ascii="Arial" w:eastAsia="Times New Roman" w:hAnsi="Arial" w:cs="Arial"/>
          <w:b/>
          <w:bCs/>
          <w:lang w:eastAsia="en-ZA"/>
        </w:rPr>
        <w:lastRenderedPageBreak/>
        <w:t>DISCUSSION</w:t>
      </w:r>
    </w:p>
    <w:p w:rsidR="001F1050" w:rsidRPr="00200735" w:rsidRDefault="001F1050" w:rsidP="004F3A6E">
      <w:pPr>
        <w:pStyle w:val="ListParagraph"/>
        <w:autoSpaceDE w:val="0"/>
        <w:autoSpaceDN w:val="0"/>
        <w:adjustRightInd w:val="0"/>
        <w:spacing w:after="0"/>
        <w:ind w:left="360"/>
        <w:jc w:val="both"/>
        <w:rPr>
          <w:rFonts w:ascii="Arial" w:eastAsia="Times New Roman" w:hAnsi="Arial" w:cs="Arial"/>
          <w:b/>
          <w:lang w:eastAsia="en-ZA"/>
        </w:rPr>
      </w:pPr>
    </w:p>
    <w:p w:rsidR="00792BEA" w:rsidRPr="008276AD" w:rsidRDefault="00792BEA" w:rsidP="004F3A6E">
      <w:pPr>
        <w:pStyle w:val="NoSpacing"/>
        <w:spacing w:line="276" w:lineRule="auto"/>
        <w:rPr>
          <w:rFonts w:ascii="Arial" w:hAnsi="Arial" w:cs="Arial"/>
        </w:rPr>
      </w:pPr>
      <w:r>
        <w:rPr>
          <w:rFonts w:ascii="Arial" w:hAnsi="Arial" w:cs="Arial"/>
        </w:rPr>
        <w:t>In line with the MFMA, the 2015/16</w:t>
      </w:r>
      <w:r w:rsidRPr="008276AD">
        <w:rPr>
          <w:rFonts w:ascii="Arial" w:hAnsi="Arial" w:cs="Arial"/>
        </w:rPr>
        <w:t xml:space="preserve"> approved </w:t>
      </w:r>
      <w:r>
        <w:rPr>
          <w:rFonts w:ascii="Arial" w:hAnsi="Arial" w:cs="Arial"/>
        </w:rPr>
        <w:t xml:space="preserve">Capital </w:t>
      </w:r>
      <w:r w:rsidRPr="008276AD">
        <w:rPr>
          <w:rFonts w:ascii="Arial" w:hAnsi="Arial" w:cs="Arial"/>
        </w:rPr>
        <w:t xml:space="preserve">Budget is now being </w:t>
      </w:r>
      <w:r>
        <w:rPr>
          <w:rFonts w:ascii="Arial" w:hAnsi="Arial" w:cs="Arial"/>
        </w:rPr>
        <w:t>re-</w:t>
      </w:r>
      <w:r w:rsidRPr="008276AD">
        <w:rPr>
          <w:rFonts w:ascii="Arial" w:hAnsi="Arial" w:cs="Arial"/>
        </w:rPr>
        <w:t xml:space="preserve">adjusted. The </w:t>
      </w:r>
      <w:r>
        <w:rPr>
          <w:rFonts w:ascii="Arial" w:hAnsi="Arial" w:cs="Arial"/>
        </w:rPr>
        <w:t>re-adjustment has been</w:t>
      </w:r>
      <w:r w:rsidRPr="008276AD">
        <w:rPr>
          <w:rFonts w:ascii="Arial" w:hAnsi="Arial" w:cs="Arial"/>
        </w:rPr>
        <w:t xml:space="preserve"> necessitated</w:t>
      </w:r>
      <w:r>
        <w:rPr>
          <w:rFonts w:ascii="Arial" w:hAnsi="Arial" w:cs="Arial"/>
        </w:rPr>
        <w:t xml:space="preserve"> due to the </w:t>
      </w:r>
      <w:r w:rsidRPr="008276AD">
        <w:rPr>
          <w:rFonts w:ascii="Arial" w:hAnsi="Arial" w:cs="Arial"/>
        </w:rPr>
        <w:t>following:</w:t>
      </w:r>
    </w:p>
    <w:p w:rsidR="00792BEA" w:rsidRPr="008276AD" w:rsidRDefault="00792BEA" w:rsidP="004F3A6E">
      <w:pPr>
        <w:pStyle w:val="NoSpacing"/>
        <w:spacing w:line="276" w:lineRule="auto"/>
        <w:ind w:left="720"/>
        <w:rPr>
          <w:rFonts w:ascii="Arial" w:hAnsi="Arial" w:cs="Arial"/>
        </w:rPr>
      </w:pPr>
    </w:p>
    <w:p w:rsidR="00792BEA" w:rsidRDefault="00792BEA" w:rsidP="004F3A6E">
      <w:pPr>
        <w:pStyle w:val="NoSpacing"/>
        <w:numPr>
          <w:ilvl w:val="0"/>
          <w:numId w:val="1"/>
        </w:numPr>
        <w:spacing w:line="276" w:lineRule="auto"/>
        <w:rPr>
          <w:rFonts w:ascii="Arial" w:hAnsi="Arial" w:cs="Arial"/>
        </w:rPr>
      </w:pPr>
      <w:r w:rsidRPr="008276AD">
        <w:rPr>
          <w:rFonts w:ascii="Arial" w:hAnsi="Arial" w:cs="Arial"/>
        </w:rPr>
        <w:t xml:space="preserve">The </w:t>
      </w:r>
      <w:r>
        <w:rPr>
          <w:rFonts w:ascii="Arial" w:hAnsi="Arial" w:cs="Arial"/>
        </w:rPr>
        <w:t>MIG allocation was re-gazetted to Sarah Baartman District Municipality.</w:t>
      </w:r>
    </w:p>
    <w:p w:rsidR="00792BEA" w:rsidRDefault="00792BEA" w:rsidP="004F3A6E">
      <w:pPr>
        <w:pStyle w:val="NoSpacing"/>
        <w:numPr>
          <w:ilvl w:val="0"/>
          <w:numId w:val="1"/>
        </w:numPr>
        <w:spacing w:line="276" w:lineRule="auto"/>
        <w:rPr>
          <w:rFonts w:ascii="Arial" w:hAnsi="Arial" w:cs="Arial"/>
        </w:rPr>
      </w:pPr>
      <w:r>
        <w:rPr>
          <w:rFonts w:ascii="Arial" w:hAnsi="Arial" w:cs="Arial"/>
        </w:rPr>
        <w:t>An SLA was entered into with SBDM whereby they will pay the service providers directly.</w:t>
      </w:r>
    </w:p>
    <w:p w:rsidR="00792BEA" w:rsidRDefault="00792BEA" w:rsidP="004F3A6E">
      <w:pPr>
        <w:pStyle w:val="NoSpacing"/>
        <w:numPr>
          <w:ilvl w:val="0"/>
          <w:numId w:val="1"/>
        </w:numPr>
        <w:spacing w:line="276" w:lineRule="auto"/>
        <w:rPr>
          <w:rFonts w:ascii="Arial" w:hAnsi="Arial" w:cs="Arial"/>
        </w:rPr>
      </w:pPr>
      <w:r>
        <w:rPr>
          <w:rFonts w:ascii="Arial" w:hAnsi="Arial" w:cs="Arial"/>
        </w:rPr>
        <w:t xml:space="preserve">At a meeting on 14 March 2016 where Provincial Treasury, Makana Municipality and Sarah Baartman District Municipality officials were present, the SLA was changed as there were complications relating to the claiming of VAT if SBDM pays the service providers directly.  </w:t>
      </w:r>
    </w:p>
    <w:p w:rsidR="00792BEA" w:rsidRDefault="00792BEA" w:rsidP="004F3A6E">
      <w:pPr>
        <w:pStyle w:val="NoSpacing"/>
        <w:numPr>
          <w:ilvl w:val="0"/>
          <w:numId w:val="1"/>
        </w:numPr>
        <w:spacing w:line="276" w:lineRule="auto"/>
        <w:rPr>
          <w:rFonts w:ascii="Arial" w:hAnsi="Arial" w:cs="Arial"/>
        </w:rPr>
      </w:pPr>
      <w:r>
        <w:rPr>
          <w:rFonts w:ascii="Arial" w:hAnsi="Arial" w:cs="Arial"/>
        </w:rPr>
        <w:t xml:space="preserve">The new SLA states that Makana Municipality will submit a claim to SBDM once the invoices are received from the service providers, and then pay the service providers once SBDM pays the money to Makana Municipality. </w:t>
      </w:r>
    </w:p>
    <w:p w:rsidR="00792BEA" w:rsidRPr="00792BEA" w:rsidRDefault="00792BEA" w:rsidP="004F3A6E">
      <w:pPr>
        <w:pStyle w:val="NoSpacing"/>
        <w:numPr>
          <w:ilvl w:val="0"/>
          <w:numId w:val="1"/>
        </w:numPr>
        <w:spacing w:line="276" w:lineRule="auto"/>
        <w:rPr>
          <w:rFonts w:ascii="Arial" w:eastAsia="Times New Roman" w:hAnsi="Arial" w:cs="Arial"/>
          <w:lang w:eastAsia="en-ZA"/>
        </w:rPr>
      </w:pPr>
      <w:r>
        <w:rPr>
          <w:rFonts w:ascii="Arial" w:hAnsi="Arial" w:cs="Arial"/>
        </w:rPr>
        <w:t>However, if the projects are not budgeted for, it will result in unauthorised expenditure – hence the need was identified by Provincial Treasury to revise our adjusted capital budget to include the MIG projects</w:t>
      </w:r>
    </w:p>
    <w:p w:rsidR="00792BEA" w:rsidRPr="00200735" w:rsidRDefault="00792BEA" w:rsidP="004F3A6E">
      <w:pPr>
        <w:pStyle w:val="NoSpacing"/>
        <w:numPr>
          <w:ilvl w:val="0"/>
          <w:numId w:val="1"/>
        </w:numPr>
        <w:spacing w:line="276" w:lineRule="auto"/>
        <w:rPr>
          <w:rFonts w:ascii="Arial" w:eastAsia="Times New Roman" w:hAnsi="Arial" w:cs="Arial"/>
          <w:lang w:eastAsia="en-ZA"/>
        </w:rPr>
      </w:pPr>
      <w:r>
        <w:rPr>
          <w:rFonts w:ascii="Arial" w:hAnsi="Arial" w:cs="Arial"/>
        </w:rPr>
        <w:t xml:space="preserve">SBDM will however report on the expenditure to National and Provincial Treasury as the funds are gazetted to them, while Makana Municipality will report internally on the progress of the project. </w:t>
      </w:r>
    </w:p>
    <w:p w:rsidR="00792BEA" w:rsidRPr="00200735" w:rsidRDefault="00792BEA" w:rsidP="004F3A6E">
      <w:pPr>
        <w:spacing w:after="0"/>
        <w:ind w:left="720"/>
        <w:jc w:val="both"/>
        <w:rPr>
          <w:rFonts w:ascii="Arial" w:eastAsia="Times New Roman" w:hAnsi="Arial" w:cs="Arial"/>
          <w:lang w:eastAsia="en-ZA"/>
        </w:rPr>
      </w:pPr>
    </w:p>
    <w:p w:rsidR="00792BEA" w:rsidRDefault="00792BEA" w:rsidP="004F3A6E">
      <w:pPr>
        <w:pStyle w:val="NoSpacing"/>
        <w:spacing w:line="276" w:lineRule="auto"/>
        <w:rPr>
          <w:rFonts w:ascii="Arial" w:hAnsi="Arial" w:cs="Arial"/>
          <w:lang w:eastAsia="en-ZA"/>
        </w:rPr>
      </w:pPr>
      <w:r w:rsidRPr="00200735">
        <w:rPr>
          <w:rFonts w:ascii="Arial" w:hAnsi="Arial" w:cs="Arial"/>
          <w:lang w:eastAsia="en-ZA"/>
        </w:rPr>
        <w:t>The Municipal Budget and Reporting Regulations, which were promulgated by National Treasury, prescribe the budget reporting formats for municipalities. Acco</w:t>
      </w:r>
      <w:r>
        <w:rPr>
          <w:rFonts w:ascii="Arial" w:hAnsi="Arial" w:cs="Arial"/>
          <w:lang w:eastAsia="en-ZA"/>
        </w:rPr>
        <w:t>rdingly this Municipality’s 2015/16</w:t>
      </w:r>
      <w:r w:rsidRPr="00200735">
        <w:rPr>
          <w:rFonts w:ascii="Arial" w:hAnsi="Arial" w:cs="Arial"/>
          <w:lang w:eastAsia="en-ZA"/>
        </w:rPr>
        <w:t xml:space="preserve"> Adjustments Budget will be submitted to all relevant stakeholders once approved by Council. </w:t>
      </w:r>
    </w:p>
    <w:p w:rsidR="00792BEA" w:rsidRDefault="00792BEA" w:rsidP="004F3A6E">
      <w:pPr>
        <w:pStyle w:val="NoSpacing"/>
        <w:spacing w:line="276" w:lineRule="auto"/>
        <w:rPr>
          <w:rFonts w:ascii="Arial" w:hAnsi="Arial" w:cs="Arial"/>
          <w:lang w:eastAsia="en-ZA"/>
        </w:rPr>
      </w:pPr>
    </w:p>
    <w:p w:rsidR="00792BEA" w:rsidRDefault="00792BEA" w:rsidP="004F3A6E">
      <w:pPr>
        <w:pStyle w:val="NoSpacing"/>
        <w:spacing w:line="276" w:lineRule="auto"/>
        <w:rPr>
          <w:rFonts w:ascii="Arial" w:hAnsi="Arial" w:cs="Arial"/>
          <w:lang w:eastAsia="en-ZA"/>
        </w:rPr>
      </w:pPr>
      <w:r>
        <w:rPr>
          <w:rFonts w:ascii="Arial" w:hAnsi="Arial" w:cs="Arial"/>
          <w:lang w:eastAsia="en-ZA"/>
        </w:rPr>
        <w:t>For ease of reference and in order to save on paper, the item (excluding the tables) as submitted to Council for the meeting of 24 February 2016 is attached hereto. Those tables that have changed now are as follows:</w:t>
      </w:r>
    </w:p>
    <w:p w:rsidR="00792BEA" w:rsidRPr="00200735" w:rsidRDefault="00792BEA" w:rsidP="004F3A6E">
      <w:pPr>
        <w:pStyle w:val="NoSpacing"/>
        <w:spacing w:line="276" w:lineRule="auto"/>
        <w:rPr>
          <w:rFonts w:ascii="Arial" w:hAnsi="Arial" w:cs="Arial"/>
          <w:lang w:eastAsia="en-ZA"/>
        </w:rPr>
      </w:pPr>
      <w:r>
        <w:rPr>
          <w:rFonts w:ascii="Arial" w:hAnsi="Arial" w:cs="Arial"/>
          <w:lang w:eastAsia="en-ZA"/>
        </w:rPr>
        <w:t xml:space="preserve">Tables SB7, SB8, B1, B4, </w:t>
      </w:r>
      <w:r w:rsidR="001B42D5">
        <w:rPr>
          <w:rFonts w:ascii="Arial" w:hAnsi="Arial" w:cs="Arial"/>
          <w:lang w:eastAsia="en-ZA"/>
        </w:rPr>
        <w:t>B5, B9, SB2, SB7, SB8, SB9. These tables are attached hereto and can be compared to the tables found in the agenda of 24 February 2016.</w:t>
      </w:r>
    </w:p>
    <w:p w:rsidR="001F1050" w:rsidRDefault="001F1050" w:rsidP="004F3A6E">
      <w:pPr>
        <w:pStyle w:val="NoSpacing"/>
        <w:spacing w:line="276" w:lineRule="auto"/>
        <w:rPr>
          <w:rFonts w:ascii="Arial" w:hAnsi="Arial" w:cs="Arial"/>
        </w:rPr>
      </w:pPr>
    </w:p>
    <w:p w:rsidR="001F2873" w:rsidRPr="00200735" w:rsidRDefault="001F2873" w:rsidP="004F3A6E">
      <w:pPr>
        <w:pStyle w:val="NoSpacing"/>
        <w:spacing w:line="276" w:lineRule="auto"/>
        <w:jc w:val="both"/>
        <w:rPr>
          <w:rFonts w:ascii="Arial" w:hAnsi="Arial" w:cs="Arial"/>
        </w:rPr>
      </w:pPr>
    </w:p>
    <w:p w:rsidR="00F16A72" w:rsidRPr="001F1050" w:rsidRDefault="00F16A72" w:rsidP="004F3A6E">
      <w:pPr>
        <w:pStyle w:val="NoSpacing"/>
        <w:spacing w:line="276" w:lineRule="auto"/>
        <w:rPr>
          <w:rFonts w:ascii="Arial" w:hAnsi="Arial" w:cs="Arial"/>
          <w:b/>
          <w:lang w:eastAsia="en-ZA"/>
        </w:rPr>
      </w:pPr>
      <w:r w:rsidRPr="001F1050">
        <w:rPr>
          <w:rFonts w:ascii="Arial" w:hAnsi="Arial" w:cs="Arial"/>
          <w:b/>
          <w:lang w:eastAsia="en-ZA"/>
        </w:rPr>
        <w:t>RECOMMENDATIONS</w:t>
      </w:r>
    </w:p>
    <w:p w:rsidR="001F1050" w:rsidRPr="00200735" w:rsidRDefault="001F1050" w:rsidP="004F3A6E">
      <w:pPr>
        <w:pStyle w:val="NoSpacing"/>
        <w:spacing w:line="276" w:lineRule="auto"/>
        <w:rPr>
          <w:rFonts w:ascii="Arial" w:hAnsi="Arial" w:cs="Arial"/>
          <w:lang w:eastAsia="en-ZA"/>
        </w:rPr>
      </w:pPr>
    </w:p>
    <w:p w:rsidR="00F16A72" w:rsidRDefault="00F16A72" w:rsidP="004F3A6E">
      <w:pPr>
        <w:pStyle w:val="NoSpacing"/>
        <w:spacing w:line="276" w:lineRule="auto"/>
        <w:ind w:firstLine="284"/>
        <w:rPr>
          <w:rFonts w:ascii="Arial" w:hAnsi="Arial" w:cs="Arial"/>
          <w:b/>
          <w:lang w:eastAsia="en-ZA"/>
        </w:rPr>
      </w:pPr>
      <w:r w:rsidRPr="00200735">
        <w:rPr>
          <w:rFonts w:ascii="Arial" w:hAnsi="Arial" w:cs="Arial"/>
          <w:lang w:eastAsia="en-ZA"/>
        </w:rPr>
        <w:t xml:space="preserve">It is recommended </w:t>
      </w:r>
      <w:r w:rsidRPr="00200735">
        <w:rPr>
          <w:rFonts w:ascii="Arial" w:hAnsi="Arial" w:cs="Arial"/>
          <w:b/>
          <w:lang w:eastAsia="en-ZA"/>
        </w:rPr>
        <w:t>THAT:</w:t>
      </w:r>
    </w:p>
    <w:p w:rsidR="001F1050" w:rsidRPr="00200735" w:rsidRDefault="001F1050" w:rsidP="004F3A6E">
      <w:pPr>
        <w:pStyle w:val="NoSpacing"/>
        <w:spacing w:line="276" w:lineRule="auto"/>
        <w:ind w:firstLine="284"/>
        <w:rPr>
          <w:rFonts w:ascii="Arial" w:hAnsi="Arial" w:cs="Arial"/>
          <w:lang w:eastAsia="en-ZA"/>
        </w:rPr>
      </w:pPr>
    </w:p>
    <w:p w:rsidR="00F16A72" w:rsidRDefault="00F16A72" w:rsidP="004F3A6E">
      <w:pPr>
        <w:pStyle w:val="NoSpacing"/>
        <w:numPr>
          <w:ilvl w:val="0"/>
          <w:numId w:val="6"/>
        </w:numPr>
        <w:spacing w:line="276" w:lineRule="auto"/>
        <w:rPr>
          <w:rFonts w:ascii="Arial" w:hAnsi="Arial" w:cs="Arial"/>
          <w:lang w:eastAsia="en-ZA"/>
        </w:rPr>
      </w:pPr>
      <w:r w:rsidRPr="00200735">
        <w:rPr>
          <w:rFonts w:ascii="Arial" w:hAnsi="Arial" w:cs="Arial"/>
          <w:lang w:eastAsia="en-ZA"/>
        </w:rPr>
        <w:t>Council approves th</w:t>
      </w:r>
      <w:r w:rsidR="001F1050">
        <w:rPr>
          <w:rFonts w:ascii="Arial" w:hAnsi="Arial" w:cs="Arial"/>
          <w:lang w:eastAsia="en-ZA"/>
        </w:rPr>
        <w:t xml:space="preserve">e </w:t>
      </w:r>
      <w:r w:rsidR="001B42D5">
        <w:rPr>
          <w:rFonts w:ascii="Arial" w:hAnsi="Arial" w:cs="Arial"/>
          <w:lang w:eastAsia="en-ZA"/>
        </w:rPr>
        <w:t>re-</w:t>
      </w:r>
      <w:r w:rsidR="001F1050">
        <w:rPr>
          <w:rFonts w:ascii="Arial" w:hAnsi="Arial" w:cs="Arial"/>
          <w:lang w:eastAsia="en-ZA"/>
        </w:rPr>
        <w:t xml:space="preserve">adjustment </w:t>
      </w:r>
      <w:r w:rsidR="001B42D5">
        <w:rPr>
          <w:rFonts w:ascii="Arial" w:hAnsi="Arial" w:cs="Arial"/>
          <w:lang w:eastAsia="en-ZA"/>
        </w:rPr>
        <w:t xml:space="preserve">of the capital </w:t>
      </w:r>
      <w:r w:rsidR="001F1050">
        <w:rPr>
          <w:rFonts w:ascii="Arial" w:hAnsi="Arial" w:cs="Arial"/>
          <w:lang w:eastAsia="en-ZA"/>
        </w:rPr>
        <w:t>budget for the 2015</w:t>
      </w:r>
      <w:r w:rsidRPr="00200735">
        <w:rPr>
          <w:rFonts w:ascii="Arial" w:hAnsi="Arial" w:cs="Arial"/>
          <w:lang w:eastAsia="en-ZA"/>
        </w:rPr>
        <w:t>/1</w:t>
      </w:r>
      <w:r w:rsidR="001F1050">
        <w:rPr>
          <w:rFonts w:ascii="Arial" w:hAnsi="Arial" w:cs="Arial"/>
          <w:lang w:eastAsia="en-ZA"/>
        </w:rPr>
        <w:t xml:space="preserve">6 </w:t>
      </w:r>
      <w:r w:rsidR="00C370CD" w:rsidRPr="00200735">
        <w:rPr>
          <w:rFonts w:ascii="Arial" w:hAnsi="Arial" w:cs="Arial"/>
          <w:lang w:eastAsia="en-ZA"/>
        </w:rPr>
        <w:t>financial year</w:t>
      </w:r>
      <w:r w:rsidRPr="00200735">
        <w:rPr>
          <w:rFonts w:ascii="Arial" w:hAnsi="Arial" w:cs="Arial"/>
          <w:lang w:eastAsia="en-ZA"/>
        </w:rPr>
        <w:t xml:space="preserve"> and the Supporting Documentation attached as Annexures</w:t>
      </w:r>
    </w:p>
    <w:p w:rsidR="00B12459" w:rsidRPr="00200735" w:rsidRDefault="00B12459" w:rsidP="004F3A6E">
      <w:pPr>
        <w:pStyle w:val="NoSpacing"/>
        <w:spacing w:line="276" w:lineRule="auto"/>
        <w:ind w:left="720"/>
        <w:rPr>
          <w:rFonts w:ascii="Arial" w:hAnsi="Arial" w:cs="Arial"/>
          <w:lang w:eastAsia="en-ZA"/>
        </w:rPr>
      </w:pPr>
    </w:p>
    <w:p w:rsidR="001F2873" w:rsidRPr="00B12459" w:rsidRDefault="001F2873" w:rsidP="004F3A6E">
      <w:pPr>
        <w:pStyle w:val="ListParagraph"/>
        <w:numPr>
          <w:ilvl w:val="0"/>
          <w:numId w:val="6"/>
        </w:numPr>
        <w:spacing w:after="0"/>
        <w:jc w:val="both"/>
        <w:rPr>
          <w:rFonts w:ascii="Arial" w:eastAsia="Times New Roman" w:hAnsi="Arial" w:cs="Arial"/>
          <w:lang w:eastAsia="en-ZA"/>
        </w:rPr>
      </w:pPr>
      <w:r w:rsidRPr="00200735">
        <w:rPr>
          <w:rFonts w:ascii="Arial" w:eastAsia="Times New Roman" w:hAnsi="Arial" w:cs="Arial"/>
          <w:lang w:eastAsia="en-ZA"/>
        </w:rPr>
        <w:t>That</w:t>
      </w:r>
      <w:r w:rsidR="00EF6A1D">
        <w:rPr>
          <w:rFonts w:ascii="Arial" w:eastAsia="Times New Roman" w:hAnsi="Arial" w:cs="Arial"/>
          <w:lang w:eastAsia="en-ZA"/>
        </w:rPr>
        <w:t xml:space="preserve"> </w:t>
      </w:r>
      <w:r w:rsidR="001B42D5">
        <w:rPr>
          <w:rFonts w:ascii="Arial" w:eastAsia="Times New Roman" w:hAnsi="Arial" w:cs="Arial"/>
          <w:lang w:eastAsia="en-ZA"/>
        </w:rPr>
        <w:t xml:space="preserve">it be noted that </w:t>
      </w:r>
      <w:r w:rsidR="00B12459" w:rsidRPr="00B12459">
        <w:rPr>
          <w:rFonts w:ascii="Arial" w:hAnsi="Arial" w:cs="Arial"/>
        </w:rPr>
        <w:t xml:space="preserve">Capital revenue and individual capital projects funded from the MIG grants </w:t>
      </w:r>
      <w:r w:rsidR="00B12459">
        <w:rPr>
          <w:rFonts w:ascii="Arial" w:hAnsi="Arial" w:cs="Arial"/>
        </w:rPr>
        <w:t xml:space="preserve">has </w:t>
      </w:r>
      <w:r w:rsidR="001B42D5">
        <w:rPr>
          <w:rFonts w:ascii="Arial" w:hAnsi="Arial" w:cs="Arial"/>
        </w:rPr>
        <w:t xml:space="preserve">now </w:t>
      </w:r>
      <w:r w:rsidR="00B12459">
        <w:rPr>
          <w:rFonts w:ascii="Arial" w:hAnsi="Arial" w:cs="Arial"/>
        </w:rPr>
        <w:t>been reflected in the adjustment budget.</w:t>
      </w:r>
    </w:p>
    <w:p w:rsidR="00B12459" w:rsidRPr="00B12459" w:rsidRDefault="00B12459" w:rsidP="004F3A6E">
      <w:pPr>
        <w:pStyle w:val="ListParagraph"/>
        <w:spacing w:after="0"/>
        <w:jc w:val="both"/>
        <w:rPr>
          <w:rFonts w:ascii="Arial" w:eastAsia="Times New Roman" w:hAnsi="Arial" w:cs="Arial"/>
          <w:lang w:eastAsia="en-ZA"/>
        </w:rPr>
      </w:pPr>
    </w:p>
    <w:p w:rsidR="001F2873" w:rsidRDefault="002B699A" w:rsidP="004F3A6E">
      <w:pPr>
        <w:numPr>
          <w:ilvl w:val="0"/>
          <w:numId w:val="6"/>
        </w:numPr>
        <w:spacing w:after="0"/>
        <w:jc w:val="both"/>
        <w:rPr>
          <w:rFonts w:ascii="Arial" w:eastAsia="Times New Roman" w:hAnsi="Arial" w:cs="Arial"/>
          <w:lang w:eastAsia="en-ZA"/>
        </w:rPr>
      </w:pPr>
      <w:r w:rsidRPr="00200735">
        <w:rPr>
          <w:rFonts w:ascii="Arial" w:eastAsia="Times New Roman" w:hAnsi="Arial" w:cs="Arial"/>
          <w:lang w:eastAsia="en-ZA"/>
        </w:rPr>
        <w:t>That the Service Delivery and Budget Implementation Plan (SDBIP) be adjusted accordingly inclusive of performance measurement.</w:t>
      </w:r>
    </w:p>
    <w:p w:rsidR="001F1050" w:rsidRDefault="001F1050" w:rsidP="004F3A6E">
      <w:pPr>
        <w:pStyle w:val="ListParagraph"/>
        <w:rPr>
          <w:rFonts w:ascii="Arial" w:eastAsia="Times New Roman" w:hAnsi="Arial" w:cs="Arial"/>
          <w:lang w:eastAsia="en-ZA"/>
        </w:rPr>
      </w:pPr>
    </w:p>
    <w:p w:rsidR="001F1050" w:rsidRDefault="001F1050" w:rsidP="004F3A6E">
      <w:pPr>
        <w:pStyle w:val="ListParagraph"/>
        <w:numPr>
          <w:ilvl w:val="0"/>
          <w:numId w:val="6"/>
        </w:numPr>
        <w:spacing w:after="0"/>
        <w:jc w:val="both"/>
        <w:rPr>
          <w:rFonts w:ascii="Arial" w:hAnsi="Arial" w:cs="Arial"/>
          <w:bCs/>
        </w:rPr>
      </w:pPr>
      <w:r>
        <w:rPr>
          <w:rFonts w:ascii="Arial" w:hAnsi="Arial" w:cs="Arial"/>
          <w:bCs/>
        </w:rPr>
        <w:lastRenderedPageBreak/>
        <w:t xml:space="preserve">That </w:t>
      </w:r>
      <w:r w:rsidRPr="008276AD">
        <w:rPr>
          <w:rFonts w:ascii="Arial" w:hAnsi="Arial" w:cs="Arial"/>
          <w:bCs/>
        </w:rPr>
        <w:t>it be noted that</w:t>
      </w:r>
      <w:r w:rsidR="001B42D5">
        <w:rPr>
          <w:rFonts w:ascii="Arial" w:hAnsi="Arial" w:cs="Arial"/>
          <w:bCs/>
        </w:rPr>
        <w:t xml:space="preserve"> this re-adjustment of the capital budget that was adjusted on 24 February 2016, was necessitated due to a change in the treatment of the Makana MIG allocation gazetted to Sarah Baartman District Municipality, to simplify the claiming of VAT on the expenditure by Makana Municipality.</w:t>
      </w:r>
    </w:p>
    <w:p w:rsidR="00B12459" w:rsidRPr="00B12459" w:rsidRDefault="00B12459" w:rsidP="004F3A6E">
      <w:pPr>
        <w:pStyle w:val="ListParagraph"/>
        <w:rPr>
          <w:rFonts w:ascii="Arial" w:hAnsi="Arial" w:cs="Arial"/>
          <w:bCs/>
        </w:rPr>
      </w:pPr>
    </w:p>
    <w:p w:rsidR="001F2873" w:rsidRPr="00200735" w:rsidRDefault="001F2873" w:rsidP="004F3A6E">
      <w:pPr>
        <w:spacing w:after="0"/>
        <w:contextualSpacing/>
        <w:jc w:val="both"/>
        <w:rPr>
          <w:rFonts w:ascii="Arial" w:eastAsia="Times New Roman" w:hAnsi="Arial" w:cs="Arial"/>
          <w:b/>
          <w:lang w:eastAsia="en-ZA"/>
        </w:rPr>
      </w:pPr>
      <w:r w:rsidRPr="00200735">
        <w:rPr>
          <w:rFonts w:ascii="Arial" w:eastAsia="Times New Roman" w:hAnsi="Arial" w:cs="Arial"/>
          <w:b/>
          <w:lang w:eastAsia="en-ZA"/>
        </w:rPr>
        <w:t>COMMENTS FROM THE EXECUTIVE MANAGEMENT:</w:t>
      </w:r>
    </w:p>
    <w:p w:rsidR="001F2873" w:rsidRPr="00200735" w:rsidRDefault="001F2873" w:rsidP="004F3A6E">
      <w:pPr>
        <w:spacing w:after="0"/>
        <w:contextualSpacing/>
        <w:jc w:val="both"/>
        <w:rPr>
          <w:rFonts w:ascii="Arial" w:eastAsia="Times New Roman" w:hAnsi="Arial" w:cs="Arial"/>
          <w:b/>
          <w:lang w:eastAsia="en-ZA"/>
        </w:rPr>
      </w:pPr>
    </w:p>
    <w:p w:rsidR="001F2873" w:rsidRPr="00200735" w:rsidRDefault="001F2873" w:rsidP="004F3A6E">
      <w:pPr>
        <w:numPr>
          <w:ilvl w:val="2"/>
          <w:numId w:val="3"/>
        </w:numPr>
        <w:spacing w:after="0"/>
        <w:jc w:val="both"/>
        <w:rPr>
          <w:rFonts w:ascii="Arial" w:eastAsia="Times New Roman" w:hAnsi="Arial" w:cs="Arial"/>
          <w:lang w:eastAsia="en-ZA"/>
        </w:rPr>
      </w:pPr>
      <w:r w:rsidRPr="00200735">
        <w:rPr>
          <w:rFonts w:ascii="Arial" w:eastAsia="Times New Roman" w:hAnsi="Arial" w:cs="Arial"/>
          <w:lang w:eastAsia="en-ZA"/>
        </w:rPr>
        <w:t>TECHNICAL AND INFR</w:t>
      </w:r>
      <w:r w:rsidR="0051335F" w:rsidRPr="00200735">
        <w:rPr>
          <w:rFonts w:ascii="Arial" w:eastAsia="Times New Roman" w:hAnsi="Arial" w:cs="Arial"/>
          <w:lang w:eastAsia="en-ZA"/>
        </w:rPr>
        <w:t>ASTRUCTURE SERVICES:   Yes</w:t>
      </w:r>
    </w:p>
    <w:p w:rsidR="001F2873" w:rsidRPr="00200735" w:rsidRDefault="001F2873" w:rsidP="004F3A6E">
      <w:pPr>
        <w:spacing w:after="0"/>
        <w:ind w:left="1080"/>
        <w:jc w:val="both"/>
        <w:rPr>
          <w:rFonts w:ascii="Arial" w:eastAsia="Times New Roman" w:hAnsi="Arial" w:cs="Arial"/>
          <w:lang w:eastAsia="en-ZA"/>
        </w:rPr>
      </w:pPr>
    </w:p>
    <w:p w:rsidR="001F2873" w:rsidRPr="00200735" w:rsidRDefault="001F2873" w:rsidP="004F3A6E">
      <w:pPr>
        <w:numPr>
          <w:ilvl w:val="2"/>
          <w:numId w:val="3"/>
        </w:numPr>
        <w:spacing w:after="0"/>
        <w:jc w:val="both"/>
        <w:rPr>
          <w:rFonts w:ascii="Arial" w:eastAsia="Times New Roman" w:hAnsi="Arial" w:cs="Arial"/>
          <w:lang w:eastAsia="en-ZA"/>
        </w:rPr>
      </w:pPr>
      <w:r w:rsidRPr="00200735">
        <w:rPr>
          <w:rFonts w:ascii="Arial" w:eastAsia="Times New Roman" w:hAnsi="Arial" w:cs="Arial"/>
          <w:lang w:eastAsia="en-ZA"/>
        </w:rPr>
        <w:t>COM</w:t>
      </w:r>
      <w:r w:rsidR="0051335F" w:rsidRPr="00200735">
        <w:rPr>
          <w:rFonts w:ascii="Arial" w:eastAsia="Times New Roman" w:hAnsi="Arial" w:cs="Arial"/>
          <w:lang w:eastAsia="en-ZA"/>
        </w:rPr>
        <w:t>MUNITY AND SOCIAL SERVICES: Yes</w:t>
      </w:r>
      <w:r w:rsidRPr="00200735">
        <w:rPr>
          <w:rFonts w:ascii="Arial" w:eastAsia="Times New Roman" w:hAnsi="Arial" w:cs="Arial"/>
          <w:lang w:eastAsia="en-ZA"/>
        </w:rPr>
        <w:t xml:space="preserve"> </w:t>
      </w:r>
    </w:p>
    <w:p w:rsidR="001F2873" w:rsidRPr="00200735" w:rsidRDefault="001F2873" w:rsidP="004F3A6E">
      <w:pPr>
        <w:spacing w:after="0"/>
        <w:jc w:val="both"/>
        <w:rPr>
          <w:rFonts w:ascii="Arial" w:eastAsia="Times New Roman" w:hAnsi="Arial" w:cs="Arial"/>
          <w:lang w:eastAsia="en-ZA"/>
        </w:rPr>
      </w:pPr>
    </w:p>
    <w:p w:rsidR="001F2873" w:rsidRPr="00200735" w:rsidRDefault="0051335F" w:rsidP="004F3A6E">
      <w:pPr>
        <w:numPr>
          <w:ilvl w:val="2"/>
          <w:numId w:val="3"/>
        </w:numPr>
        <w:spacing w:after="0"/>
        <w:jc w:val="both"/>
        <w:rPr>
          <w:rFonts w:ascii="Arial" w:eastAsia="Times New Roman" w:hAnsi="Arial" w:cs="Arial"/>
          <w:lang w:eastAsia="en-ZA"/>
        </w:rPr>
      </w:pPr>
      <w:r w:rsidRPr="00200735">
        <w:rPr>
          <w:rFonts w:ascii="Arial" w:eastAsia="Times New Roman" w:hAnsi="Arial" w:cs="Arial"/>
          <w:lang w:eastAsia="en-ZA"/>
        </w:rPr>
        <w:t>CORPORATE SERVICES:</w:t>
      </w:r>
      <w:r w:rsidRPr="00200735">
        <w:rPr>
          <w:rFonts w:ascii="Arial" w:eastAsia="Times New Roman" w:hAnsi="Arial" w:cs="Arial"/>
          <w:lang w:eastAsia="en-ZA"/>
        </w:rPr>
        <w:tab/>
        <w:t>Yes</w:t>
      </w:r>
    </w:p>
    <w:p w:rsidR="001F2873" w:rsidRPr="00200735" w:rsidRDefault="001F2873" w:rsidP="004F3A6E">
      <w:pPr>
        <w:spacing w:after="0"/>
        <w:jc w:val="both"/>
        <w:rPr>
          <w:rFonts w:ascii="Arial" w:eastAsia="Times New Roman" w:hAnsi="Arial" w:cs="Arial"/>
          <w:lang w:eastAsia="en-ZA"/>
        </w:rPr>
      </w:pPr>
    </w:p>
    <w:p w:rsidR="001F2873" w:rsidRPr="00200735" w:rsidRDefault="001F2873" w:rsidP="004F3A6E">
      <w:pPr>
        <w:numPr>
          <w:ilvl w:val="2"/>
          <w:numId w:val="3"/>
        </w:numPr>
        <w:spacing w:after="0"/>
        <w:jc w:val="both"/>
        <w:rPr>
          <w:rFonts w:ascii="Arial" w:eastAsia="Times New Roman" w:hAnsi="Arial" w:cs="Arial"/>
          <w:lang w:eastAsia="en-ZA"/>
        </w:rPr>
      </w:pPr>
      <w:r w:rsidRPr="00200735">
        <w:rPr>
          <w:rFonts w:ascii="Arial" w:eastAsia="Times New Roman" w:hAnsi="Arial" w:cs="Arial"/>
          <w:lang w:eastAsia="en-ZA"/>
        </w:rPr>
        <w:t>BUDGET AND TREASURY SERVICES:</w:t>
      </w:r>
      <w:r w:rsidR="0051335F" w:rsidRPr="00200735">
        <w:rPr>
          <w:rFonts w:ascii="Arial" w:eastAsia="Times New Roman" w:hAnsi="Arial" w:cs="Arial"/>
          <w:lang w:eastAsia="en-ZA"/>
        </w:rPr>
        <w:t xml:space="preserve"> Yes</w:t>
      </w:r>
    </w:p>
    <w:p w:rsidR="001F2873" w:rsidRPr="00200735" w:rsidRDefault="001F2873" w:rsidP="004F3A6E">
      <w:pPr>
        <w:spacing w:after="0"/>
        <w:ind w:left="720"/>
        <w:contextualSpacing/>
        <w:jc w:val="both"/>
        <w:rPr>
          <w:rFonts w:ascii="Arial" w:eastAsia="Times New Roman" w:hAnsi="Arial" w:cs="Arial"/>
          <w:lang w:eastAsia="en-ZA"/>
        </w:rPr>
      </w:pPr>
    </w:p>
    <w:p w:rsidR="001F2873" w:rsidRPr="00200735" w:rsidRDefault="0051335F" w:rsidP="004F3A6E">
      <w:pPr>
        <w:numPr>
          <w:ilvl w:val="2"/>
          <w:numId w:val="3"/>
        </w:numPr>
        <w:spacing w:after="0"/>
        <w:jc w:val="both"/>
        <w:rPr>
          <w:rFonts w:ascii="Arial" w:eastAsia="Times New Roman" w:hAnsi="Arial" w:cs="Arial"/>
          <w:lang w:eastAsia="en-ZA"/>
        </w:rPr>
      </w:pPr>
      <w:r w:rsidRPr="00200735">
        <w:rPr>
          <w:rFonts w:ascii="Arial" w:eastAsia="Times New Roman" w:hAnsi="Arial" w:cs="Arial"/>
          <w:lang w:eastAsia="en-ZA"/>
        </w:rPr>
        <w:t>LOCAL ECONOMIC DEVELOPMENT:  Yes</w:t>
      </w:r>
      <w:r w:rsidR="001F2873" w:rsidRPr="00200735">
        <w:rPr>
          <w:rFonts w:ascii="Arial" w:eastAsia="Times New Roman" w:hAnsi="Arial" w:cs="Arial"/>
          <w:lang w:eastAsia="en-ZA"/>
        </w:rPr>
        <w:t xml:space="preserve"> </w:t>
      </w:r>
    </w:p>
    <w:p w:rsidR="001F2873" w:rsidRPr="00200735" w:rsidRDefault="001F2873" w:rsidP="004F3A6E">
      <w:pPr>
        <w:spacing w:after="0"/>
        <w:jc w:val="both"/>
        <w:rPr>
          <w:rFonts w:ascii="Arial" w:eastAsia="Times New Roman" w:hAnsi="Arial" w:cs="Arial"/>
          <w:lang w:eastAsia="en-ZA"/>
        </w:rPr>
      </w:pPr>
    </w:p>
    <w:p w:rsidR="001F2873" w:rsidRPr="00200735" w:rsidRDefault="0051335F" w:rsidP="004F3A6E">
      <w:pPr>
        <w:numPr>
          <w:ilvl w:val="2"/>
          <w:numId w:val="3"/>
        </w:numPr>
        <w:spacing w:after="0"/>
        <w:jc w:val="both"/>
        <w:rPr>
          <w:rFonts w:ascii="Arial" w:eastAsia="Times New Roman" w:hAnsi="Arial" w:cs="Arial"/>
          <w:lang w:eastAsia="en-ZA"/>
        </w:rPr>
      </w:pPr>
      <w:r w:rsidRPr="00200735">
        <w:rPr>
          <w:rFonts w:ascii="Arial" w:eastAsia="Times New Roman" w:hAnsi="Arial" w:cs="Arial"/>
          <w:lang w:eastAsia="en-ZA"/>
        </w:rPr>
        <w:t>MUNICIPAL MANAGER: Yes</w:t>
      </w:r>
    </w:p>
    <w:p w:rsidR="00EF6A1D" w:rsidRPr="008276AD" w:rsidRDefault="001F2873" w:rsidP="004F3A6E">
      <w:pPr>
        <w:pStyle w:val="ListParagraph"/>
        <w:rPr>
          <w:rFonts w:ascii="Arial" w:hAnsi="Arial" w:cs="Arial"/>
        </w:rPr>
      </w:pPr>
      <w:r w:rsidRPr="007B2705">
        <w:rPr>
          <w:rFonts w:ascii="Arial Narrow" w:eastAsia="Times New Roman" w:hAnsi="Arial Narrow" w:cs="Arial"/>
          <w:b/>
          <w:sz w:val="24"/>
          <w:szCs w:val="24"/>
          <w:lang w:eastAsia="en-ZA"/>
        </w:rPr>
        <w:t xml:space="preserve"> </w:t>
      </w:r>
    </w:p>
    <w:p w:rsidR="00EF6A1D" w:rsidRPr="008276AD" w:rsidRDefault="00EF6A1D" w:rsidP="004F3A6E">
      <w:pPr>
        <w:spacing w:after="0"/>
        <w:jc w:val="both"/>
        <w:rPr>
          <w:rFonts w:ascii="Arial" w:hAnsi="Arial" w:cs="Arial"/>
          <w:b/>
        </w:rPr>
      </w:pPr>
      <w:r w:rsidRPr="008276AD">
        <w:rPr>
          <w:rFonts w:ascii="Arial" w:hAnsi="Arial" w:cs="Arial"/>
          <w:b/>
        </w:rPr>
        <w:t>FOR FURTHER DETAILS CONTACT:</w:t>
      </w:r>
    </w:p>
    <w:p w:rsidR="00EF6A1D" w:rsidRPr="008276AD" w:rsidRDefault="00EF6A1D" w:rsidP="004F3A6E">
      <w:pPr>
        <w:pStyle w:val="NoSpacing"/>
        <w:spacing w:line="276" w:lineRule="auto"/>
        <w:rPr>
          <w:rFonts w:ascii="Arial" w:hAnsi="Arial" w:cs="Arial"/>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284"/>
        <w:gridCol w:w="6355"/>
      </w:tblGrid>
      <w:tr w:rsidR="00EF6A1D" w:rsidRPr="008276AD" w:rsidTr="00523927">
        <w:trPr>
          <w:trHeight w:val="520"/>
        </w:trPr>
        <w:tc>
          <w:tcPr>
            <w:tcW w:w="3284"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NAME</w:t>
            </w:r>
          </w:p>
        </w:tc>
        <w:tc>
          <w:tcPr>
            <w:tcW w:w="6355"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M. Crouse</w:t>
            </w:r>
          </w:p>
        </w:tc>
      </w:tr>
      <w:tr w:rsidR="00EF6A1D" w:rsidRPr="008276AD" w:rsidTr="00523927">
        <w:tc>
          <w:tcPr>
            <w:tcW w:w="3284"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CONTACT NUMBERS</w:t>
            </w:r>
          </w:p>
        </w:tc>
        <w:tc>
          <w:tcPr>
            <w:tcW w:w="6355"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046 603 6209</w:t>
            </w:r>
          </w:p>
        </w:tc>
      </w:tr>
      <w:tr w:rsidR="00EF6A1D" w:rsidRPr="008276AD" w:rsidTr="00523927">
        <w:tc>
          <w:tcPr>
            <w:tcW w:w="3284"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E-MAIL ADDRESS</w:t>
            </w:r>
          </w:p>
        </w:tc>
        <w:tc>
          <w:tcPr>
            <w:tcW w:w="6355"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mariuscrouse@makana.gov.za</w:t>
            </w:r>
            <w:hyperlink r:id="rId9" w:history="1"/>
          </w:p>
        </w:tc>
      </w:tr>
      <w:tr w:rsidR="00EF6A1D" w:rsidRPr="008276AD" w:rsidTr="00523927">
        <w:tc>
          <w:tcPr>
            <w:tcW w:w="3284"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DIRECTORATE</w:t>
            </w:r>
          </w:p>
        </w:tc>
        <w:tc>
          <w:tcPr>
            <w:tcW w:w="6355" w:type="dxa"/>
            <w:shd w:val="clear" w:color="auto" w:fill="auto"/>
            <w:vAlign w:val="center"/>
          </w:tcPr>
          <w:p w:rsidR="00EF6A1D" w:rsidRPr="008276AD" w:rsidRDefault="00EF6A1D" w:rsidP="004F3A6E">
            <w:pPr>
              <w:spacing w:after="0"/>
              <w:jc w:val="both"/>
              <w:rPr>
                <w:rFonts w:ascii="Arial" w:hAnsi="Arial" w:cs="Arial"/>
                <w:b/>
              </w:rPr>
            </w:pPr>
            <w:r w:rsidRPr="008276AD">
              <w:rPr>
                <w:rFonts w:ascii="Arial" w:hAnsi="Arial" w:cs="Arial"/>
                <w:b/>
              </w:rPr>
              <w:t>Budget and Treasury Directorate</w:t>
            </w:r>
          </w:p>
        </w:tc>
      </w:tr>
    </w:tbl>
    <w:p w:rsidR="00EF6A1D" w:rsidRPr="008276AD" w:rsidRDefault="00EF6A1D" w:rsidP="004F3A6E">
      <w:pPr>
        <w:spacing w:after="0"/>
        <w:jc w:val="both"/>
        <w:rPr>
          <w:rFonts w:ascii="Arial" w:hAnsi="Arial" w:cs="Arial"/>
          <w:b/>
          <w:bCs/>
        </w:rPr>
      </w:pPr>
    </w:p>
    <w:p w:rsidR="00523927" w:rsidRDefault="00523927" w:rsidP="004F3A6E">
      <w:pPr>
        <w:spacing w:after="0"/>
        <w:jc w:val="both"/>
        <w:rPr>
          <w:rFonts w:ascii="Arial Narrow" w:hAnsi="Arial Narrow" w:cs="Arial"/>
          <w:b/>
          <w:bCs/>
          <w:sz w:val="24"/>
          <w:szCs w:val="24"/>
        </w:rPr>
      </w:pPr>
    </w:p>
    <w:p w:rsidR="00EF6A1D" w:rsidRPr="00872CE3" w:rsidRDefault="00EF6A1D" w:rsidP="004F3A6E">
      <w:pPr>
        <w:spacing w:after="0"/>
        <w:jc w:val="both"/>
        <w:rPr>
          <w:rFonts w:ascii="Arial Narrow" w:hAnsi="Arial Narrow" w:cs="Arial"/>
          <w:b/>
          <w:bCs/>
          <w:sz w:val="24"/>
          <w:szCs w:val="24"/>
        </w:rPr>
      </w:pPr>
      <w:r>
        <w:rPr>
          <w:rFonts w:ascii="Arial Narrow" w:hAnsi="Arial Narrow" w:cs="Arial"/>
          <w:b/>
          <w:bCs/>
          <w:sz w:val="24"/>
          <w:szCs w:val="24"/>
        </w:rPr>
        <w:t xml:space="preserve">………………………………………..    </w:t>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t>………..</w:t>
      </w:r>
      <w:r>
        <w:rPr>
          <w:rFonts w:ascii="Arial Narrow" w:hAnsi="Arial Narrow" w:cs="Arial"/>
          <w:b/>
          <w:bCs/>
          <w:sz w:val="24"/>
          <w:szCs w:val="24"/>
        </w:rPr>
        <w:tab/>
        <w:t>………………………..</w:t>
      </w:r>
    </w:p>
    <w:p w:rsidR="00EF6A1D" w:rsidRPr="00872CE3" w:rsidRDefault="00EF6A1D" w:rsidP="004F3A6E">
      <w:pPr>
        <w:spacing w:after="0"/>
        <w:jc w:val="both"/>
        <w:rPr>
          <w:rFonts w:ascii="Arial Narrow" w:hAnsi="Arial Narrow" w:cs="Arial"/>
          <w:b/>
          <w:bCs/>
          <w:sz w:val="24"/>
          <w:szCs w:val="24"/>
        </w:rPr>
      </w:pPr>
      <w:r>
        <w:rPr>
          <w:rFonts w:ascii="Arial Narrow" w:hAnsi="Arial Narrow" w:cs="Arial"/>
          <w:b/>
          <w:bCs/>
          <w:sz w:val="24"/>
          <w:szCs w:val="24"/>
        </w:rPr>
        <w:t>ACT. CHIEF FINANCIAL OFFICER</w:t>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t>ACT. MUNICIPAL MANAGER</w:t>
      </w:r>
    </w:p>
    <w:p w:rsidR="00EF6A1D" w:rsidRPr="00872CE3" w:rsidRDefault="00EF6A1D" w:rsidP="004F3A6E">
      <w:pPr>
        <w:spacing w:after="0"/>
        <w:jc w:val="both"/>
        <w:rPr>
          <w:rFonts w:ascii="Arial Narrow" w:hAnsi="Arial Narrow"/>
          <w:b/>
          <w:sz w:val="24"/>
          <w:szCs w:val="24"/>
          <w:u w:val="single"/>
        </w:rPr>
      </w:pPr>
      <w:r>
        <w:rPr>
          <w:rFonts w:ascii="Arial Narrow" w:hAnsi="Arial Narrow" w:cs="Arial"/>
          <w:b/>
          <w:sz w:val="24"/>
          <w:szCs w:val="24"/>
        </w:rPr>
        <w:t>MR. M. CROUSE</w:t>
      </w:r>
      <w:r>
        <w:rPr>
          <w:rFonts w:ascii="Arial Narrow" w:hAnsi="Arial Narrow" w:cs="Arial"/>
          <w:b/>
          <w:sz w:val="24"/>
          <w:szCs w:val="24"/>
        </w:rPr>
        <w:tab/>
      </w:r>
      <w:r>
        <w:rPr>
          <w:rFonts w:ascii="Arial Narrow" w:hAnsi="Arial Narrow" w:cs="Arial"/>
          <w:b/>
          <w:sz w:val="24"/>
          <w:szCs w:val="24"/>
        </w:rPr>
        <w:tab/>
      </w:r>
      <w:r>
        <w:rPr>
          <w:rFonts w:ascii="Arial Narrow" w:hAnsi="Arial Narrow" w:cs="Arial"/>
          <w:b/>
          <w:sz w:val="24"/>
          <w:szCs w:val="24"/>
        </w:rPr>
        <w:tab/>
      </w:r>
      <w:r>
        <w:rPr>
          <w:rFonts w:ascii="Arial Narrow" w:hAnsi="Arial Narrow" w:cs="Arial"/>
          <w:b/>
          <w:sz w:val="24"/>
          <w:szCs w:val="24"/>
        </w:rPr>
        <w:tab/>
      </w:r>
      <w:r>
        <w:rPr>
          <w:rFonts w:ascii="Arial Narrow" w:hAnsi="Arial Narrow" w:cs="Arial"/>
          <w:b/>
          <w:sz w:val="24"/>
          <w:szCs w:val="24"/>
        </w:rPr>
        <w:tab/>
      </w:r>
      <w:r>
        <w:rPr>
          <w:rFonts w:ascii="Arial Narrow" w:hAnsi="Arial Narrow" w:cs="Arial"/>
          <w:b/>
          <w:sz w:val="24"/>
          <w:szCs w:val="24"/>
        </w:rPr>
        <w:tab/>
      </w:r>
      <w:r w:rsidR="004F3A6E">
        <w:rPr>
          <w:rFonts w:ascii="Arial Narrow" w:hAnsi="Arial Narrow" w:cs="Arial"/>
          <w:b/>
          <w:sz w:val="24"/>
          <w:szCs w:val="24"/>
        </w:rPr>
        <w:t>MS. M</w:t>
      </w:r>
      <w:r>
        <w:rPr>
          <w:rFonts w:ascii="Arial Narrow" w:hAnsi="Arial Narrow" w:cs="Arial"/>
          <w:b/>
          <w:sz w:val="24"/>
          <w:szCs w:val="24"/>
        </w:rPr>
        <w:t>. MEIRING</w:t>
      </w:r>
    </w:p>
    <w:p w:rsidR="00523927" w:rsidRDefault="00523927" w:rsidP="004F3A6E">
      <w:pPr>
        <w:spacing w:after="0"/>
        <w:jc w:val="both"/>
        <w:rPr>
          <w:rFonts w:ascii="Arial" w:hAnsi="Arial" w:cs="Arial"/>
          <w:b/>
          <w:bCs/>
        </w:rPr>
      </w:pPr>
    </w:p>
    <w:p w:rsidR="00523927" w:rsidRDefault="00523927" w:rsidP="004F3A6E">
      <w:pPr>
        <w:spacing w:after="0"/>
        <w:jc w:val="both"/>
        <w:rPr>
          <w:rFonts w:ascii="Arial" w:hAnsi="Arial" w:cs="Arial"/>
          <w:b/>
          <w:bCs/>
        </w:rPr>
      </w:pPr>
    </w:p>
    <w:p w:rsidR="00EF6A1D" w:rsidRPr="008276AD" w:rsidRDefault="00EF6A1D" w:rsidP="004F3A6E">
      <w:pPr>
        <w:spacing w:after="0"/>
        <w:jc w:val="both"/>
        <w:rPr>
          <w:rFonts w:ascii="Arial" w:hAnsi="Arial" w:cs="Arial"/>
          <w:b/>
          <w:bCs/>
        </w:rPr>
      </w:pPr>
      <w:r>
        <w:rPr>
          <w:rFonts w:ascii="Arial" w:hAnsi="Arial" w:cs="Arial"/>
          <w:b/>
          <w:bCs/>
        </w:rPr>
        <w:t>……………………………</w:t>
      </w:r>
      <w:r w:rsidRPr="008276AD">
        <w:rPr>
          <w:rFonts w:ascii="Arial" w:hAnsi="Arial" w:cs="Arial"/>
          <w:b/>
          <w:bCs/>
        </w:rPr>
        <w:t xml:space="preserve">  </w:t>
      </w:r>
      <w:r w:rsidRPr="008276AD">
        <w:rPr>
          <w:rFonts w:ascii="Arial" w:hAnsi="Arial" w:cs="Arial"/>
          <w:b/>
          <w:bCs/>
        </w:rPr>
        <w:tab/>
      </w:r>
      <w:r w:rsidRPr="008276AD">
        <w:rPr>
          <w:rFonts w:ascii="Arial" w:hAnsi="Arial" w:cs="Arial"/>
          <w:b/>
          <w:bCs/>
        </w:rPr>
        <w:tab/>
      </w:r>
      <w:r w:rsidRPr="008276AD">
        <w:rPr>
          <w:rFonts w:ascii="Arial" w:hAnsi="Arial" w:cs="Arial"/>
          <w:b/>
          <w:bCs/>
        </w:rPr>
        <w:tab/>
      </w:r>
      <w:r w:rsidRPr="008276AD">
        <w:rPr>
          <w:rFonts w:ascii="Arial" w:hAnsi="Arial" w:cs="Arial"/>
          <w:b/>
          <w:bCs/>
        </w:rPr>
        <w:tab/>
      </w:r>
      <w:r w:rsidRPr="008276AD">
        <w:rPr>
          <w:rFonts w:ascii="Arial" w:hAnsi="Arial" w:cs="Arial"/>
          <w:b/>
          <w:bCs/>
        </w:rPr>
        <w:tab/>
      </w:r>
      <w:r w:rsidRPr="008276AD">
        <w:rPr>
          <w:rFonts w:ascii="Arial" w:hAnsi="Arial" w:cs="Arial"/>
          <w:b/>
          <w:bCs/>
        </w:rPr>
        <w:tab/>
      </w:r>
    </w:p>
    <w:p w:rsidR="00EF6A1D" w:rsidRPr="008276AD" w:rsidRDefault="00EF6A1D" w:rsidP="004F3A6E">
      <w:pPr>
        <w:autoSpaceDE w:val="0"/>
        <w:autoSpaceDN w:val="0"/>
        <w:adjustRightInd w:val="0"/>
        <w:spacing w:after="0"/>
        <w:rPr>
          <w:rFonts w:ascii="Arial" w:hAnsi="Arial" w:cs="Arial"/>
          <w:b/>
          <w:bCs/>
        </w:rPr>
      </w:pPr>
      <w:r w:rsidRPr="008276AD">
        <w:rPr>
          <w:rFonts w:ascii="Arial" w:hAnsi="Arial" w:cs="Arial"/>
          <w:b/>
          <w:bCs/>
        </w:rPr>
        <w:t>EXECUTIVE MAYOR</w:t>
      </w:r>
    </w:p>
    <w:p w:rsidR="00EF6A1D" w:rsidRPr="008276AD" w:rsidRDefault="00EF6A1D" w:rsidP="004F3A6E">
      <w:pPr>
        <w:autoSpaceDE w:val="0"/>
        <w:autoSpaceDN w:val="0"/>
        <w:adjustRightInd w:val="0"/>
        <w:spacing w:after="0"/>
        <w:rPr>
          <w:rFonts w:ascii="Arial" w:hAnsi="Arial" w:cs="Arial"/>
        </w:rPr>
      </w:pPr>
      <w:r w:rsidRPr="008276AD">
        <w:rPr>
          <w:rFonts w:ascii="Arial" w:hAnsi="Arial" w:cs="Arial"/>
          <w:b/>
          <w:bCs/>
        </w:rPr>
        <w:t>HON. CLR N. GAGA</w:t>
      </w:r>
      <w:r w:rsidRPr="008276AD">
        <w:rPr>
          <w:rFonts w:ascii="Arial" w:hAnsi="Arial" w:cs="Arial"/>
          <w:b/>
        </w:rPr>
        <w:tab/>
      </w:r>
      <w:r w:rsidRPr="008276AD">
        <w:rPr>
          <w:rFonts w:ascii="Arial" w:hAnsi="Arial" w:cs="Arial"/>
          <w:b/>
        </w:rPr>
        <w:tab/>
      </w:r>
      <w:r w:rsidRPr="008276AD">
        <w:rPr>
          <w:rFonts w:ascii="Arial" w:hAnsi="Arial" w:cs="Arial"/>
          <w:b/>
        </w:rPr>
        <w:tab/>
      </w:r>
      <w:r w:rsidRPr="008276AD">
        <w:rPr>
          <w:rFonts w:ascii="Arial" w:hAnsi="Arial" w:cs="Arial"/>
          <w:b/>
        </w:rPr>
        <w:tab/>
      </w:r>
      <w:r w:rsidRPr="008276AD">
        <w:rPr>
          <w:rFonts w:ascii="Arial" w:hAnsi="Arial" w:cs="Arial"/>
          <w:b/>
        </w:rPr>
        <w:tab/>
      </w:r>
      <w:r w:rsidRPr="008276AD">
        <w:rPr>
          <w:rFonts w:ascii="Arial" w:hAnsi="Arial" w:cs="Arial"/>
          <w:b/>
        </w:rPr>
        <w:tab/>
      </w:r>
      <w:r w:rsidRPr="008276AD">
        <w:rPr>
          <w:rFonts w:ascii="Arial" w:hAnsi="Arial" w:cs="Arial"/>
          <w:b/>
        </w:rPr>
        <w:tab/>
      </w:r>
    </w:p>
    <w:p w:rsidR="00EF6A1D" w:rsidRPr="008276AD" w:rsidRDefault="00EF6A1D" w:rsidP="004F3A6E">
      <w:pPr>
        <w:rPr>
          <w:rFonts w:ascii="Arial" w:hAnsi="Arial" w:cs="Arial"/>
        </w:rPr>
      </w:pPr>
    </w:p>
    <w:p w:rsidR="00EF6A1D" w:rsidRDefault="00EF6A1D" w:rsidP="004F3A6E">
      <w:pPr>
        <w:spacing w:before="240"/>
        <w:jc w:val="center"/>
        <w:rPr>
          <w:rFonts w:ascii="Arial Narrow" w:eastAsia="Arial Unicode MS" w:hAnsi="Arial Narrow"/>
          <w:b/>
          <w:noProof/>
          <w:sz w:val="24"/>
          <w:szCs w:val="24"/>
          <w:lang w:eastAsia="en-ZA"/>
        </w:rPr>
      </w:pPr>
    </w:p>
    <w:p w:rsidR="00EF6A1D" w:rsidRDefault="00EF6A1D" w:rsidP="004F3A6E">
      <w:pPr>
        <w:spacing w:before="240"/>
        <w:jc w:val="center"/>
        <w:rPr>
          <w:rFonts w:ascii="Arial Narrow" w:eastAsia="Arial Unicode MS" w:hAnsi="Arial Narrow"/>
          <w:b/>
          <w:noProof/>
          <w:sz w:val="24"/>
          <w:szCs w:val="24"/>
          <w:lang w:eastAsia="en-ZA"/>
        </w:rPr>
      </w:pPr>
    </w:p>
    <w:p w:rsidR="00EF6A1D" w:rsidRDefault="00EF6A1D" w:rsidP="004F3A6E">
      <w:pPr>
        <w:spacing w:before="240"/>
        <w:jc w:val="center"/>
        <w:rPr>
          <w:rFonts w:ascii="Arial Narrow" w:eastAsiaTheme="minorEastAsia" w:hAnsi="Arial Narrow" w:cstheme="minorBidi"/>
          <w:sz w:val="72"/>
          <w:szCs w:val="72"/>
          <w:lang w:eastAsia="en-ZA"/>
        </w:rPr>
      </w:pPr>
    </w:p>
    <w:p w:rsidR="00EF6A1D" w:rsidRDefault="00EF6A1D" w:rsidP="004F3A6E">
      <w:pPr>
        <w:spacing w:before="240"/>
        <w:jc w:val="center"/>
        <w:rPr>
          <w:rFonts w:ascii="Arial Narrow" w:eastAsiaTheme="minorEastAsia" w:hAnsi="Arial Narrow" w:cstheme="minorBidi"/>
          <w:sz w:val="72"/>
          <w:szCs w:val="72"/>
          <w:lang w:eastAsia="en-ZA"/>
        </w:rPr>
      </w:pPr>
    </w:p>
    <w:p w:rsidR="00F535EC" w:rsidRDefault="00F535EC" w:rsidP="004F3A6E">
      <w:pPr>
        <w:spacing w:before="240"/>
        <w:jc w:val="center"/>
        <w:rPr>
          <w:rFonts w:ascii="Arial Narrow" w:eastAsiaTheme="minorEastAsia" w:hAnsi="Arial Narrow" w:cstheme="minorBidi"/>
          <w:sz w:val="72"/>
          <w:szCs w:val="72"/>
          <w:lang w:eastAsia="en-ZA"/>
        </w:rPr>
      </w:pPr>
    </w:p>
    <w:p w:rsidR="00F535EC" w:rsidRDefault="00F535EC" w:rsidP="004F3A6E">
      <w:pPr>
        <w:spacing w:before="240"/>
        <w:jc w:val="center"/>
        <w:rPr>
          <w:rFonts w:ascii="Arial Narrow" w:eastAsiaTheme="minorEastAsia" w:hAnsi="Arial Narrow" w:cstheme="minorBidi"/>
          <w:sz w:val="72"/>
          <w:szCs w:val="72"/>
          <w:lang w:eastAsia="en-ZA"/>
        </w:rPr>
      </w:pPr>
    </w:p>
    <w:p w:rsidR="00B12459" w:rsidRDefault="00B12459" w:rsidP="004F3A6E">
      <w:pPr>
        <w:spacing w:before="240"/>
        <w:jc w:val="center"/>
        <w:rPr>
          <w:rFonts w:ascii="Arial Narrow" w:eastAsiaTheme="minorEastAsia" w:hAnsi="Arial Narrow" w:cstheme="minorBidi"/>
          <w:sz w:val="72"/>
          <w:szCs w:val="72"/>
          <w:lang w:eastAsia="en-ZA"/>
        </w:rPr>
      </w:pPr>
    </w:p>
    <w:p w:rsidR="00B12459" w:rsidRDefault="00B12459" w:rsidP="004F3A6E">
      <w:pPr>
        <w:spacing w:before="240"/>
        <w:jc w:val="center"/>
        <w:rPr>
          <w:rFonts w:ascii="Arial Narrow" w:eastAsiaTheme="minorEastAsia" w:hAnsi="Arial Narrow" w:cstheme="minorBidi"/>
          <w:sz w:val="72"/>
          <w:szCs w:val="72"/>
          <w:lang w:eastAsia="en-ZA"/>
        </w:rPr>
      </w:pPr>
    </w:p>
    <w:p w:rsidR="00AB29F4" w:rsidRPr="00800F9E" w:rsidRDefault="00EF6A1D" w:rsidP="004F3A6E">
      <w:pPr>
        <w:spacing w:before="240"/>
        <w:jc w:val="center"/>
        <w:rPr>
          <w:rFonts w:ascii="Albertus MT Lt" w:eastAsiaTheme="minorEastAsia" w:hAnsi="Albertus MT Lt"/>
          <w:b/>
          <w:sz w:val="72"/>
          <w:szCs w:val="72"/>
          <w:lang w:eastAsia="en-ZA"/>
        </w:rPr>
      </w:pPr>
      <w:r w:rsidRPr="00800F9E">
        <w:rPr>
          <w:rFonts w:ascii="Albertus MT Lt" w:eastAsiaTheme="minorEastAsia" w:hAnsi="Albertus MT Lt"/>
          <w:b/>
          <w:sz w:val="72"/>
          <w:szCs w:val="72"/>
          <w:lang w:eastAsia="en-ZA"/>
        </w:rPr>
        <w:t>2015/2016</w:t>
      </w:r>
      <w:r w:rsidR="00DD28AA" w:rsidRPr="00800F9E">
        <w:rPr>
          <w:rFonts w:ascii="Albertus MT Lt" w:eastAsiaTheme="minorEastAsia" w:hAnsi="Albertus MT Lt"/>
          <w:b/>
          <w:sz w:val="72"/>
          <w:szCs w:val="72"/>
          <w:lang w:eastAsia="en-ZA"/>
        </w:rPr>
        <w:t xml:space="preserve"> </w:t>
      </w:r>
      <w:r w:rsidR="00AB29F4" w:rsidRPr="00800F9E">
        <w:rPr>
          <w:rFonts w:ascii="Albertus MT Lt" w:eastAsiaTheme="minorEastAsia" w:hAnsi="Albertus MT Lt"/>
          <w:b/>
          <w:sz w:val="72"/>
          <w:szCs w:val="72"/>
          <w:lang w:eastAsia="en-ZA"/>
        </w:rPr>
        <w:t xml:space="preserve">ADJUSTMENT BUDGET </w:t>
      </w: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spacing w:line="276" w:lineRule="auto"/>
        <w:jc w:val="both"/>
        <w:rPr>
          <w:rFonts w:ascii="Arial Narrow" w:hAnsi="Arial Narrow"/>
          <w:sz w:val="24"/>
          <w:szCs w:val="24"/>
        </w:rPr>
      </w:pPr>
    </w:p>
    <w:p w:rsidR="00AB29F4" w:rsidRDefault="00AB29F4" w:rsidP="004F3A6E">
      <w:pPr>
        <w:pStyle w:val="NoSpacing"/>
        <w:tabs>
          <w:tab w:val="left" w:pos="3270"/>
        </w:tabs>
        <w:spacing w:line="276" w:lineRule="auto"/>
        <w:ind w:left="360"/>
        <w:jc w:val="both"/>
        <w:rPr>
          <w:rFonts w:ascii="Arial Narrow" w:hAnsi="Arial Narrow"/>
          <w:b/>
          <w:sz w:val="24"/>
          <w:szCs w:val="24"/>
        </w:rPr>
      </w:pPr>
    </w:p>
    <w:p w:rsidR="00DD28AA" w:rsidRDefault="00DD28AA" w:rsidP="004F3A6E">
      <w:pPr>
        <w:pStyle w:val="NoSpacing"/>
        <w:tabs>
          <w:tab w:val="left" w:pos="3270"/>
        </w:tabs>
        <w:spacing w:line="276" w:lineRule="auto"/>
        <w:ind w:left="360"/>
        <w:jc w:val="both"/>
        <w:rPr>
          <w:rFonts w:ascii="Arial Narrow" w:hAnsi="Arial Narrow"/>
          <w:b/>
          <w:sz w:val="24"/>
          <w:szCs w:val="24"/>
        </w:rPr>
      </w:pPr>
    </w:p>
    <w:p w:rsidR="00EF6A1D" w:rsidRDefault="00EF6A1D" w:rsidP="004F3A6E">
      <w:pPr>
        <w:spacing w:before="240" w:after="0"/>
        <w:rPr>
          <w:rFonts w:ascii="Arial Narrow" w:eastAsia="Arial Unicode MS" w:hAnsi="Arial Narrow" w:cstheme="minorBidi"/>
          <w:b/>
          <w:sz w:val="24"/>
          <w:szCs w:val="24"/>
          <w:lang w:eastAsia="en-ZA"/>
        </w:rPr>
      </w:pPr>
    </w:p>
    <w:p w:rsidR="003947E3" w:rsidRDefault="003947E3" w:rsidP="004F3A6E">
      <w:pPr>
        <w:spacing w:before="240" w:after="0"/>
        <w:rPr>
          <w:rFonts w:ascii="Arial Narrow" w:eastAsia="Arial Unicode MS" w:hAnsi="Arial Narrow" w:cstheme="minorBidi"/>
          <w:b/>
          <w:sz w:val="24"/>
          <w:szCs w:val="24"/>
          <w:lang w:eastAsia="en-ZA"/>
        </w:rPr>
      </w:pPr>
    </w:p>
    <w:p w:rsidR="00067F35" w:rsidRDefault="00DD28AA" w:rsidP="004F3A6E">
      <w:pPr>
        <w:spacing w:before="240" w:after="0"/>
        <w:rPr>
          <w:rFonts w:ascii="Arial" w:eastAsia="Arial Unicode MS" w:hAnsi="Arial" w:cs="Arial"/>
          <w:b/>
          <w:lang w:eastAsia="en-ZA"/>
        </w:rPr>
      </w:pPr>
      <w:r w:rsidRPr="00F535EC">
        <w:rPr>
          <w:rFonts w:ascii="Arial" w:eastAsia="Arial Unicode MS" w:hAnsi="Arial" w:cs="Arial"/>
          <w:b/>
          <w:lang w:eastAsia="en-ZA"/>
        </w:rPr>
        <w:t>TABLE OF CONTENTS</w:t>
      </w:r>
      <w:r w:rsidRPr="00F535EC">
        <w:rPr>
          <w:rFonts w:ascii="Arial" w:eastAsia="Arial Unicode MS" w:hAnsi="Arial" w:cs="Arial"/>
          <w:b/>
          <w:lang w:eastAsia="en-ZA"/>
        </w:rPr>
        <w:tab/>
      </w:r>
      <w:r w:rsidR="00F535EC" w:rsidRPr="00F535EC">
        <w:rPr>
          <w:rFonts w:ascii="Arial" w:eastAsia="Arial Unicode MS" w:hAnsi="Arial" w:cs="Arial"/>
          <w:b/>
          <w:lang w:eastAsia="en-ZA"/>
        </w:rPr>
        <w:tab/>
      </w:r>
      <w:r w:rsidR="00F535EC" w:rsidRPr="00F535EC">
        <w:rPr>
          <w:rFonts w:ascii="Arial" w:eastAsia="Arial Unicode MS" w:hAnsi="Arial" w:cs="Arial"/>
          <w:b/>
          <w:lang w:eastAsia="en-ZA"/>
        </w:rPr>
        <w:tab/>
      </w:r>
      <w:r w:rsidR="00F535EC" w:rsidRPr="00F535EC">
        <w:rPr>
          <w:rFonts w:ascii="Arial" w:eastAsia="Arial Unicode MS" w:hAnsi="Arial" w:cs="Arial"/>
          <w:b/>
          <w:lang w:eastAsia="en-ZA"/>
        </w:rPr>
        <w:tab/>
      </w:r>
      <w:r w:rsidR="00F535EC" w:rsidRPr="00F535EC">
        <w:rPr>
          <w:rFonts w:ascii="Arial" w:eastAsia="Arial Unicode MS" w:hAnsi="Arial" w:cs="Arial"/>
          <w:b/>
          <w:lang w:eastAsia="en-ZA"/>
        </w:rPr>
        <w:tab/>
      </w:r>
      <w:r w:rsidR="00F535EC" w:rsidRPr="00F535EC">
        <w:rPr>
          <w:rFonts w:ascii="Arial" w:eastAsia="Arial Unicode MS" w:hAnsi="Arial" w:cs="Arial"/>
          <w:b/>
          <w:lang w:eastAsia="en-ZA"/>
        </w:rPr>
        <w:tab/>
      </w:r>
      <w:r w:rsidR="00F535EC" w:rsidRPr="00F535EC">
        <w:rPr>
          <w:rFonts w:ascii="Arial" w:eastAsia="Arial Unicode MS" w:hAnsi="Arial" w:cs="Arial"/>
          <w:b/>
          <w:lang w:eastAsia="en-ZA"/>
        </w:rPr>
        <w:tab/>
      </w:r>
      <w:r w:rsidR="00F535EC" w:rsidRPr="00F535EC">
        <w:rPr>
          <w:rFonts w:ascii="Arial" w:eastAsia="Arial Unicode MS" w:hAnsi="Arial" w:cs="Arial"/>
          <w:b/>
          <w:lang w:eastAsia="en-ZA"/>
        </w:rPr>
        <w:tab/>
        <w:t>PAGES</w:t>
      </w:r>
      <w:r w:rsidR="00F535EC" w:rsidRPr="00F535EC">
        <w:rPr>
          <w:rFonts w:ascii="Arial" w:eastAsia="Arial Unicode MS" w:hAnsi="Arial" w:cs="Arial"/>
          <w:b/>
          <w:lang w:eastAsia="en-ZA"/>
        </w:rPr>
        <w:tab/>
      </w:r>
    </w:p>
    <w:p w:rsidR="00067F35" w:rsidRPr="00F535EC" w:rsidRDefault="00F535EC" w:rsidP="004F3A6E">
      <w:pPr>
        <w:spacing w:before="240" w:after="0"/>
        <w:rPr>
          <w:rFonts w:ascii="Arial" w:eastAsia="Arial Unicode MS" w:hAnsi="Arial" w:cs="Arial"/>
          <w:b/>
          <w:lang w:eastAsia="en-ZA"/>
        </w:rPr>
      </w:pPr>
      <w:r w:rsidRPr="00F535EC">
        <w:rPr>
          <w:rFonts w:ascii="Arial" w:eastAsia="Arial Unicode MS" w:hAnsi="Arial" w:cs="Arial"/>
          <w:b/>
          <w:lang w:eastAsia="en-ZA"/>
        </w:rPr>
        <w:tab/>
      </w:r>
      <w:r w:rsidR="00067F35">
        <w:rPr>
          <w:rFonts w:ascii="Arial" w:eastAsia="Arial Unicode MS" w:hAnsi="Arial" w:cs="Arial"/>
          <w:b/>
          <w:lang w:eastAsia="en-ZA"/>
        </w:rPr>
        <w:t>PART 1 – ADJ</w:t>
      </w:r>
      <w:r w:rsidR="00D45E8B">
        <w:rPr>
          <w:rFonts w:ascii="Arial" w:eastAsia="Arial Unicode MS" w:hAnsi="Arial" w:cs="Arial"/>
          <w:b/>
          <w:lang w:eastAsia="en-ZA"/>
        </w:rPr>
        <w:t>U</w:t>
      </w:r>
      <w:r w:rsidR="00067F35">
        <w:rPr>
          <w:rFonts w:ascii="Arial" w:eastAsia="Arial Unicode MS" w:hAnsi="Arial" w:cs="Arial"/>
          <w:b/>
          <w:lang w:eastAsia="en-ZA"/>
        </w:rPr>
        <w:t>STMENT BUDGET</w:t>
      </w:r>
      <w:r w:rsidRPr="00F535EC">
        <w:rPr>
          <w:rFonts w:ascii="Arial" w:eastAsia="Arial Unicode MS" w:hAnsi="Arial" w:cs="Arial"/>
          <w:b/>
          <w:lang w:eastAsia="en-ZA"/>
        </w:rPr>
        <w:tab/>
      </w:r>
      <w:r w:rsidRPr="00F535EC">
        <w:rPr>
          <w:rFonts w:ascii="Arial" w:eastAsia="Arial Unicode MS" w:hAnsi="Arial" w:cs="Arial"/>
          <w:b/>
          <w:lang w:eastAsia="en-ZA"/>
        </w:rPr>
        <w:tab/>
      </w:r>
      <w:r w:rsidRPr="00F535EC">
        <w:rPr>
          <w:rFonts w:ascii="Arial" w:eastAsia="Arial Unicode MS" w:hAnsi="Arial" w:cs="Arial"/>
          <w:b/>
          <w:lang w:eastAsia="en-ZA"/>
        </w:rPr>
        <w:tab/>
      </w:r>
      <w:r w:rsidRPr="00F535EC">
        <w:rPr>
          <w:rFonts w:ascii="Arial" w:eastAsia="Arial Unicode MS" w:hAnsi="Arial" w:cs="Arial"/>
          <w:b/>
          <w:lang w:eastAsia="en-ZA"/>
        </w:rPr>
        <w:tab/>
      </w:r>
      <w:r w:rsidRPr="00F535EC">
        <w:rPr>
          <w:rFonts w:ascii="Arial" w:eastAsia="Arial Unicode MS" w:hAnsi="Arial" w:cs="Arial"/>
          <w:b/>
          <w:lang w:eastAsia="en-ZA"/>
        </w:rPr>
        <w:tab/>
      </w:r>
      <w:r w:rsidRPr="00F535EC">
        <w:rPr>
          <w:rFonts w:ascii="Arial" w:eastAsia="Arial Unicode MS" w:hAnsi="Arial" w:cs="Arial"/>
          <w:b/>
          <w:lang w:eastAsia="en-ZA"/>
        </w:rPr>
        <w:tab/>
      </w:r>
      <w:r w:rsidRPr="00F535EC">
        <w:rPr>
          <w:rFonts w:ascii="Arial" w:eastAsia="Arial Unicode MS" w:hAnsi="Arial" w:cs="Arial"/>
          <w:b/>
          <w:lang w:eastAsia="en-ZA"/>
        </w:rPr>
        <w:tab/>
      </w:r>
      <w:r w:rsidR="00323580" w:rsidRPr="00F535EC">
        <w:rPr>
          <w:rFonts w:ascii="Arial" w:eastAsia="Arial Unicode MS" w:hAnsi="Arial" w:cs="Arial"/>
          <w:b/>
          <w:lang w:eastAsia="en-ZA"/>
        </w:rPr>
        <w:tab/>
      </w:r>
      <w:r w:rsidR="00323580" w:rsidRPr="00F535EC">
        <w:rPr>
          <w:rFonts w:ascii="Arial" w:eastAsia="Arial Unicode MS" w:hAnsi="Arial" w:cs="Arial"/>
          <w:b/>
          <w:lang w:eastAsia="en-ZA"/>
        </w:rPr>
        <w:tab/>
      </w:r>
      <w:r w:rsidR="00323580" w:rsidRPr="00F535EC">
        <w:rPr>
          <w:rFonts w:ascii="Arial" w:eastAsia="Arial Unicode MS" w:hAnsi="Arial" w:cs="Arial"/>
          <w:b/>
          <w:lang w:eastAsia="en-ZA"/>
        </w:rPr>
        <w:tab/>
      </w:r>
      <w:r w:rsidR="00323580" w:rsidRPr="00F535EC">
        <w:rPr>
          <w:rFonts w:ascii="Arial" w:eastAsia="Arial Unicode MS" w:hAnsi="Arial" w:cs="Arial"/>
          <w:b/>
          <w:lang w:eastAsia="en-ZA"/>
        </w:rPr>
        <w:tab/>
      </w:r>
    </w:p>
    <w:p w:rsidR="00067F35" w:rsidRDefault="00067F35" w:rsidP="004F3A6E">
      <w:pPr>
        <w:pStyle w:val="NoSpacing"/>
        <w:numPr>
          <w:ilvl w:val="1"/>
          <w:numId w:val="13"/>
        </w:numPr>
        <w:spacing w:line="276" w:lineRule="auto"/>
        <w:rPr>
          <w:rFonts w:ascii="Arial" w:hAnsi="Arial" w:cs="Arial"/>
          <w:lang w:eastAsia="en-ZA"/>
        </w:rPr>
      </w:pPr>
      <w:r w:rsidRPr="00067F35">
        <w:rPr>
          <w:rFonts w:ascii="Arial" w:hAnsi="Arial" w:cs="Arial"/>
          <w:b/>
          <w:lang w:eastAsia="en-ZA"/>
        </w:rPr>
        <w:t>MAYOR’S REPORT</w:t>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0594C">
        <w:rPr>
          <w:rFonts w:ascii="Arial" w:hAnsi="Arial" w:cs="Arial"/>
          <w:lang w:eastAsia="en-ZA"/>
        </w:rPr>
        <w:t>8</w:t>
      </w:r>
    </w:p>
    <w:p w:rsidR="00067F35" w:rsidRDefault="00067F35" w:rsidP="004F3A6E">
      <w:pPr>
        <w:pStyle w:val="NoSpacing"/>
        <w:spacing w:line="276" w:lineRule="auto"/>
        <w:ind w:left="1080"/>
        <w:rPr>
          <w:rFonts w:ascii="Arial" w:hAnsi="Arial" w:cs="Arial"/>
          <w:lang w:eastAsia="en-ZA"/>
        </w:rPr>
      </w:pPr>
    </w:p>
    <w:p w:rsidR="00067F35" w:rsidRDefault="00067F35" w:rsidP="004F3A6E">
      <w:pPr>
        <w:pStyle w:val="NoSpacing"/>
        <w:numPr>
          <w:ilvl w:val="1"/>
          <w:numId w:val="13"/>
        </w:numPr>
        <w:spacing w:line="276" w:lineRule="auto"/>
        <w:rPr>
          <w:rFonts w:ascii="Arial" w:hAnsi="Arial" w:cs="Arial"/>
          <w:lang w:eastAsia="en-ZA"/>
        </w:rPr>
      </w:pPr>
      <w:r w:rsidRPr="00067F35">
        <w:rPr>
          <w:rFonts w:ascii="Arial" w:hAnsi="Arial" w:cs="Arial"/>
          <w:b/>
          <w:lang w:eastAsia="en-ZA"/>
        </w:rPr>
        <w:t>COUNCIL RESOLUTION</w:t>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0594C">
        <w:rPr>
          <w:rFonts w:ascii="Arial" w:hAnsi="Arial" w:cs="Arial"/>
          <w:lang w:eastAsia="en-ZA"/>
        </w:rPr>
        <w:t>8</w:t>
      </w:r>
    </w:p>
    <w:p w:rsidR="00067F35" w:rsidRDefault="00067F35" w:rsidP="004F3A6E">
      <w:pPr>
        <w:pStyle w:val="NoSpacing"/>
        <w:spacing w:line="276" w:lineRule="auto"/>
        <w:ind w:left="1080"/>
        <w:rPr>
          <w:rFonts w:ascii="Arial" w:hAnsi="Arial" w:cs="Arial"/>
          <w:lang w:eastAsia="en-ZA"/>
        </w:rPr>
      </w:pPr>
    </w:p>
    <w:p w:rsidR="00067F35" w:rsidRDefault="00067F35" w:rsidP="004F3A6E">
      <w:pPr>
        <w:pStyle w:val="NoSpacing"/>
        <w:numPr>
          <w:ilvl w:val="1"/>
          <w:numId w:val="13"/>
        </w:numPr>
        <w:spacing w:line="276" w:lineRule="auto"/>
        <w:rPr>
          <w:rFonts w:ascii="Arial" w:hAnsi="Arial" w:cs="Arial"/>
          <w:lang w:eastAsia="en-ZA"/>
        </w:rPr>
      </w:pPr>
      <w:r w:rsidRPr="00067F35">
        <w:rPr>
          <w:rFonts w:ascii="Arial" w:hAnsi="Arial" w:cs="Arial"/>
          <w:b/>
          <w:lang w:eastAsia="en-ZA"/>
        </w:rPr>
        <w:t>EXECUTIVE SUMMARY</w:t>
      </w:r>
      <w:r w:rsidR="00F91506">
        <w:rPr>
          <w:rFonts w:ascii="Arial" w:hAnsi="Arial" w:cs="Arial"/>
          <w:lang w:eastAsia="en-ZA"/>
        </w:rPr>
        <w:tab/>
      </w:r>
      <w:r w:rsidR="00F91506">
        <w:rPr>
          <w:rFonts w:ascii="Arial" w:hAnsi="Arial" w:cs="Arial"/>
          <w:lang w:eastAsia="en-ZA"/>
        </w:rPr>
        <w:tab/>
      </w:r>
      <w:r w:rsidR="00F91506">
        <w:rPr>
          <w:rFonts w:ascii="Arial" w:hAnsi="Arial" w:cs="Arial"/>
          <w:lang w:eastAsia="en-ZA"/>
        </w:rPr>
        <w:tab/>
      </w:r>
      <w:r w:rsidR="00F91506">
        <w:rPr>
          <w:rFonts w:ascii="Arial" w:hAnsi="Arial" w:cs="Arial"/>
          <w:lang w:eastAsia="en-ZA"/>
        </w:rPr>
        <w:tab/>
      </w:r>
      <w:r w:rsidR="00F91506">
        <w:rPr>
          <w:rFonts w:ascii="Arial" w:hAnsi="Arial" w:cs="Arial"/>
          <w:lang w:eastAsia="en-ZA"/>
        </w:rPr>
        <w:tab/>
      </w:r>
      <w:r w:rsidR="00F91506">
        <w:rPr>
          <w:rFonts w:ascii="Arial" w:hAnsi="Arial" w:cs="Arial"/>
          <w:lang w:eastAsia="en-ZA"/>
        </w:rPr>
        <w:tab/>
      </w:r>
      <w:r w:rsidR="00F91506">
        <w:rPr>
          <w:rFonts w:ascii="Arial" w:hAnsi="Arial" w:cs="Arial"/>
          <w:lang w:eastAsia="en-ZA"/>
        </w:rPr>
        <w:tab/>
      </w:r>
      <w:r w:rsidR="00F91506">
        <w:rPr>
          <w:rFonts w:ascii="Arial" w:hAnsi="Arial" w:cs="Arial"/>
          <w:lang w:eastAsia="en-ZA"/>
        </w:rPr>
        <w:tab/>
      </w:r>
      <w:r w:rsidR="00F0594C">
        <w:rPr>
          <w:rFonts w:ascii="Arial" w:hAnsi="Arial" w:cs="Arial"/>
          <w:lang w:eastAsia="en-ZA"/>
        </w:rPr>
        <w:t>8</w:t>
      </w:r>
    </w:p>
    <w:p w:rsidR="00067F35" w:rsidRDefault="00067F35" w:rsidP="004F3A6E">
      <w:pPr>
        <w:pStyle w:val="NoSpacing"/>
        <w:spacing w:line="276" w:lineRule="auto"/>
        <w:rPr>
          <w:rFonts w:ascii="Arial" w:hAnsi="Arial" w:cs="Arial"/>
          <w:lang w:eastAsia="en-ZA"/>
        </w:rPr>
      </w:pPr>
    </w:p>
    <w:p w:rsidR="00DD28AA" w:rsidRPr="00F535EC" w:rsidRDefault="00067F35" w:rsidP="004F3A6E">
      <w:pPr>
        <w:pStyle w:val="NoSpacing"/>
        <w:spacing w:line="276" w:lineRule="auto"/>
        <w:ind w:left="360"/>
        <w:rPr>
          <w:rFonts w:ascii="Arial" w:hAnsi="Arial" w:cs="Arial"/>
          <w:lang w:eastAsia="en-ZA"/>
        </w:rPr>
      </w:pPr>
      <w:r w:rsidRPr="00D0659F">
        <w:rPr>
          <w:rFonts w:ascii="Arial" w:hAnsi="Arial" w:cs="Arial"/>
          <w:b/>
          <w:lang w:eastAsia="en-ZA"/>
        </w:rPr>
        <w:t xml:space="preserve">      </w:t>
      </w:r>
      <w:r w:rsidR="00F85C98">
        <w:rPr>
          <w:rFonts w:ascii="Arial" w:hAnsi="Arial" w:cs="Arial"/>
          <w:b/>
          <w:lang w:eastAsia="en-ZA"/>
        </w:rPr>
        <w:t xml:space="preserve">1.4 </w:t>
      </w:r>
      <w:r w:rsidR="00570C97" w:rsidRPr="00D0659F">
        <w:rPr>
          <w:rFonts w:ascii="Arial" w:hAnsi="Arial" w:cs="Arial"/>
          <w:b/>
          <w:lang w:eastAsia="en-ZA"/>
        </w:rPr>
        <w:t>CAPITAL BUDGET FRAMEWORK</w:t>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85C98">
        <w:rPr>
          <w:rFonts w:ascii="Arial" w:hAnsi="Arial" w:cs="Arial"/>
          <w:lang w:eastAsia="en-ZA"/>
        </w:rPr>
        <w:t>9</w:t>
      </w:r>
    </w:p>
    <w:p w:rsidR="006644E8" w:rsidRPr="00F535EC" w:rsidRDefault="00067F35" w:rsidP="004F3A6E">
      <w:pPr>
        <w:pStyle w:val="NoSpacing"/>
        <w:tabs>
          <w:tab w:val="left" w:pos="1985"/>
        </w:tabs>
        <w:spacing w:line="276" w:lineRule="auto"/>
        <w:ind w:firstLine="720"/>
        <w:rPr>
          <w:rFonts w:ascii="Arial" w:hAnsi="Arial" w:cs="Arial"/>
          <w:lang w:eastAsia="en-ZA"/>
        </w:rPr>
      </w:pPr>
      <w:r>
        <w:rPr>
          <w:rFonts w:ascii="Arial" w:hAnsi="Arial" w:cs="Arial"/>
          <w:lang w:eastAsia="en-ZA"/>
        </w:rPr>
        <w:t xml:space="preserve">      </w:t>
      </w:r>
    </w:p>
    <w:p w:rsidR="00067F35" w:rsidRDefault="00D0659F" w:rsidP="004F3A6E">
      <w:pPr>
        <w:pStyle w:val="NoSpacing"/>
        <w:spacing w:line="276" w:lineRule="auto"/>
        <w:rPr>
          <w:rFonts w:ascii="Arial" w:hAnsi="Arial" w:cs="Arial"/>
          <w:lang w:eastAsia="en-ZA"/>
        </w:rPr>
      </w:pPr>
      <w:r>
        <w:rPr>
          <w:rFonts w:ascii="Arial" w:hAnsi="Arial" w:cs="Arial"/>
          <w:lang w:eastAsia="en-ZA"/>
        </w:rPr>
        <w:t xml:space="preserve">            </w:t>
      </w:r>
      <w:r w:rsidR="00F85C98">
        <w:rPr>
          <w:rFonts w:ascii="Arial" w:hAnsi="Arial" w:cs="Arial"/>
          <w:b/>
          <w:lang w:eastAsia="en-ZA"/>
        </w:rPr>
        <w:t>1.5</w:t>
      </w:r>
      <w:r w:rsidRPr="00D0659F">
        <w:rPr>
          <w:rFonts w:ascii="Arial" w:hAnsi="Arial" w:cs="Arial"/>
          <w:b/>
          <w:lang w:eastAsia="en-ZA"/>
        </w:rPr>
        <w:t xml:space="preserve"> </w:t>
      </w:r>
      <w:r w:rsidR="00067F35" w:rsidRPr="00D0659F">
        <w:rPr>
          <w:rFonts w:ascii="Arial" w:hAnsi="Arial" w:cs="Arial"/>
          <w:b/>
          <w:lang w:eastAsia="en-ZA"/>
        </w:rPr>
        <w:t>ADJUSTMENT BUDGET MAIN TABLES</w:t>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91506">
        <w:rPr>
          <w:rFonts w:ascii="Arial" w:hAnsi="Arial" w:cs="Arial"/>
          <w:b/>
          <w:lang w:eastAsia="en-ZA"/>
        </w:rPr>
        <w:tab/>
      </w:r>
      <w:r w:rsidR="00F85C98">
        <w:rPr>
          <w:rFonts w:ascii="Arial" w:hAnsi="Arial" w:cs="Arial"/>
          <w:lang w:eastAsia="en-ZA"/>
        </w:rPr>
        <w:t>13</w:t>
      </w:r>
    </w:p>
    <w:p w:rsidR="00067F35" w:rsidRDefault="00F0594C" w:rsidP="004F3A6E">
      <w:pPr>
        <w:pStyle w:val="NoSpacing"/>
        <w:spacing w:line="276" w:lineRule="auto"/>
        <w:ind w:left="1020" w:right="662"/>
        <w:rPr>
          <w:rFonts w:ascii="Arial" w:hAnsi="Arial" w:cs="Arial"/>
          <w:lang w:eastAsia="en-ZA"/>
        </w:rPr>
      </w:pPr>
      <w:r>
        <w:rPr>
          <w:rFonts w:ascii="Arial" w:hAnsi="Arial" w:cs="Arial"/>
          <w:lang w:eastAsia="en-ZA"/>
        </w:rPr>
        <w:t xml:space="preserve">  </w:t>
      </w:r>
    </w:p>
    <w:p w:rsidR="00DD28AA" w:rsidRDefault="00D0659F" w:rsidP="004F3A6E">
      <w:pPr>
        <w:autoSpaceDE w:val="0"/>
        <w:autoSpaceDN w:val="0"/>
        <w:adjustRightInd w:val="0"/>
        <w:spacing w:before="240" w:after="0"/>
        <w:ind w:firstLine="720"/>
        <w:rPr>
          <w:rFonts w:ascii="Arial" w:eastAsiaTheme="minorEastAsia" w:hAnsi="Arial" w:cs="Arial"/>
          <w:b/>
          <w:sz w:val="24"/>
          <w:szCs w:val="24"/>
          <w:lang w:eastAsia="en-ZA"/>
        </w:rPr>
      </w:pPr>
      <w:r w:rsidRPr="00D0659F">
        <w:rPr>
          <w:rFonts w:ascii="Arial" w:eastAsiaTheme="minorEastAsia" w:hAnsi="Arial" w:cs="Arial"/>
          <w:b/>
          <w:sz w:val="24"/>
          <w:szCs w:val="24"/>
          <w:lang w:eastAsia="en-ZA"/>
        </w:rPr>
        <w:t>PART 2- SUPPORTING DOCUMENTATION</w:t>
      </w:r>
      <w:r w:rsidR="00F91506">
        <w:rPr>
          <w:rFonts w:ascii="Arial" w:eastAsiaTheme="minorEastAsia" w:hAnsi="Arial" w:cs="Arial"/>
          <w:b/>
          <w:sz w:val="24"/>
          <w:szCs w:val="24"/>
          <w:lang w:eastAsia="en-ZA"/>
        </w:rPr>
        <w:tab/>
      </w:r>
      <w:r w:rsidR="00F91506">
        <w:rPr>
          <w:rFonts w:ascii="Arial" w:eastAsiaTheme="minorEastAsia" w:hAnsi="Arial" w:cs="Arial"/>
          <w:b/>
          <w:sz w:val="24"/>
          <w:szCs w:val="24"/>
          <w:lang w:eastAsia="en-ZA"/>
        </w:rPr>
        <w:tab/>
      </w:r>
      <w:r w:rsidR="00F91506">
        <w:rPr>
          <w:rFonts w:ascii="Arial" w:eastAsiaTheme="minorEastAsia" w:hAnsi="Arial" w:cs="Arial"/>
          <w:b/>
          <w:sz w:val="24"/>
          <w:szCs w:val="24"/>
          <w:lang w:eastAsia="en-ZA"/>
        </w:rPr>
        <w:tab/>
      </w:r>
      <w:r w:rsidR="00F91506">
        <w:rPr>
          <w:rFonts w:ascii="Arial" w:eastAsiaTheme="minorEastAsia" w:hAnsi="Arial" w:cs="Arial"/>
          <w:b/>
          <w:sz w:val="24"/>
          <w:szCs w:val="24"/>
          <w:lang w:eastAsia="en-ZA"/>
        </w:rPr>
        <w:tab/>
      </w:r>
      <w:r w:rsidR="00F91506">
        <w:rPr>
          <w:rFonts w:ascii="Arial" w:eastAsiaTheme="minorEastAsia" w:hAnsi="Arial" w:cs="Arial"/>
          <w:b/>
          <w:sz w:val="24"/>
          <w:szCs w:val="24"/>
          <w:lang w:eastAsia="en-ZA"/>
        </w:rPr>
        <w:tab/>
      </w:r>
      <w:r w:rsidR="00F85C98">
        <w:rPr>
          <w:rFonts w:ascii="Arial" w:eastAsiaTheme="minorEastAsia" w:hAnsi="Arial" w:cs="Arial"/>
          <w:sz w:val="24"/>
          <w:szCs w:val="24"/>
          <w:lang w:eastAsia="en-ZA"/>
        </w:rPr>
        <w:t>18</w:t>
      </w:r>
    </w:p>
    <w:p w:rsidR="006B1BAA" w:rsidRPr="00831C84" w:rsidRDefault="00F0594C" w:rsidP="004F3A6E">
      <w:pPr>
        <w:autoSpaceDE w:val="0"/>
        <w:autoSpaceDN w:val="0"/>
        <w:adjustRightInd w:val="0"/>
        <w:spacing w:before="240" w:after="0"/>
        <w:ind w:firstLine="720"/>
      </w:pPr>
      <w:r>
        <w:rPr>
          <w:rFonts w:ascii="Arial" w:eastAsiaTheme="minorEastAsia" w:hAnsi="Arial" w:cs="Arial"/>
          <w:b/>
          <w:sz w:val="24"/>
          <w:szCs w:val="24"/>
          <w:lang w:eastAsia="en-ZA"/>
        </w:rPr>
        <w:tab/>
      </w:r>
      <w:r w:rsidR="00D0659F">
        <w:tab/>
      </w:r>
      <w:r w:rsidR="00D0659F">
        <w:tab/>
      </w:r>
      <w:r>
        <w:rPr>
          <w:b/>
        </w:rPr>
        <w:t xml:space="preserve"> </w:t>
      </w:r>
      <w:r w:rsidR="00F91506">
        <w:rPr>
          <w:b/>
        </w:rPr>
        <w:t xml:space="preserve"> </w:t>
      </w:r>
    </w:p>
    <w:p w:rsidR="006B1BAA" w:rsidRPr="00D0659F" w:rsidRDefault="00F0594C" w:rsidP="004F3A6E">
      <w:pPr>
        <w:pStyle w:val="NoSpacing"/>
        <w:spacing w:line="276" w:lineRule="auto"/>
        <w:ind w:left="360"/>
        <w:rPr>
          <w:rFonts w:ascii="Arial" w:hAnsi="Arial" w:cs="Arial"/>
        </w:rPr>
      </w:pPr>
      <w:r>
        <w:rPr>
          <w:rFonts w:ascii="Arial" w:hAnsi="Arial" w:cs="Arial"/>
        </w:rPr>
        <w:t xml:space="preserve">   </w:t>
      </w:r>
      <w:r w:rsidR="00F91506">
        <w:rPr>
          <w:rFonts w:ascii="Arial" w:hAnsi="Arial" w:cs="Arial"/>
        </w:rPr>
        <w:t xml:space="preserve">    </w:t>
      </w:r>
      <w:r>
        <w:rPr>
          <w:rFonts w:ascii="Arial" w:hAnsi="Arial" w:cs="Arial"/>
        </w:rPr>
        <w:t xml:space="preserve">   </w:t>
      </w:r>
      <w:r w:rsidR="00F91506">
        <w:rPr>
          <w:rFonts w:ascii="Arial" w:hAnsi="Arial" w:cs="Arial"/>
        </w:rPr>
        <w:t>2.1</w:t>
      </w:r>
      <w:r>
        <w:rPr>
          <w:rFonts w:ascii="Arial" w:hAnsi="Arial" w:cs="Arial"/>
        </w:rPr>
        <w:t xml:space="preserve"> </w:t>
      </w:r>
      <w:r w:rsidR="006B1BAA" w:rsidRPr="00F535EC">
        <w:rPr>
          <w:rFonts w:ascii="Arial" w:hAnsi="Arial" w:cs="Arial"/>
        </w:rPr>
        <w:t>Detailed</w:t>
      </w:r>
      <w:r w:rsidR="00D0659F">
        <w:rPr>
          <w:rFonts w:ascii="Arial" w:hAnsi="Arial" w:cs="Arial"/>
        </w:rPr>
        <w:t xml:space="preserve"> Adjusted</w:t>
      </w:r>
      <w:r w:rsidR="006B1BAA" w:rsidRPr="00F535EC">
        <w:rPr>
          <w:rFonts w:ascii="Arial" w:hAnsi="Arial" w:cs="Arial"/>
        </w:rPr>
        <w:t xml:space="preserve"> Capital Budget</w:t>
      </w:r>
      <w:r w:rsidR="00D0659F">
        <w:rPr>
          <w:rFonts w:ascii="Arial" w:hAnsi="Arial" w:cs="Arial"/>
        </w:rPr>
        <w:t xml:space="preserve"> </w:t>
      </w:r>
      <w:r w:rsidR="00F91506">
        <w:rPr>
          <w:rFonts w:ascii="Arial" w:hAnsi="Arial" w:cs="Arial"/>
        </w:rPr>
        <w:t xml:space="preserve">                                                                  </w:t>
      </w:r>
      <w:r w:rsidR="00F85C98">
        <w:rPr>
          <w:rFonts w:ascii="Arial" w:hAnsi="Arial" w:cs="Arial"/>
        </w:rPr>
        <w:t>21</w:t>
      </w:r>
      <w:r w:rsidR="00F91506">
        <w:rPr>
          <w:rFonts w:ascii="Arial" w:hAnsi="Arial" w:cs="Arial"/>
        </w:rPr>
        <w:t xml:space="preserve">                                                     </w:t>
      </w:r>
      <w:r w:rsidR="00F91506">
        <w:rPr>
          <w:rFonts w:ascii="Arial" w:hAnsi="Arial" w:cs="Arial"/>
        </w:rPr>
        <w:tab/>
      </w:r>
      <w:r w:rsidR="00F91506">
        <w:rPr>
          <w:rFonts w:ascii="Arial" w:hAnsi="Arial" w:cs="Arial"/>
        </w:rPr>
        <w:tab/>
      </w:r>
      <w:r w:rsidR="00F91506">
        <w:rPr>
          <w:rFonts w:ascii="Arial" w:hAnsi="Arial" w:cs="Arial"/>
        </w:rPr>
        <w:tab/>
      </w:r>
      <w:r w:rsidR="00F91506">
        <w:rPr>
          <w:rFonts w:ascii="Arial" w:hAnsi="Arial" w:cs="Arial"/>
        </w:rPr>
        <w:tab/>
      </w:r>
      <w:r w:rsidR="00F91506">
        <w:rPr>
          <w:rFonts w:ascii="Arial" w:hAnsi="Arial" w:cs="Arial"/>
        </w:rPr>
        <w:tab/>
      </w:r>
      <w:r w:rsidR="00F91506">
        <w:rPr>
          <w:rFonts w:ascii="Arial" w:hAnsi="Arial" w:cs="Arial"/>
        </w:rPr>
        <w:tab/>
      </w:r>
      <w:r w:rsidR="00D0659F">
        <w:rPr>
          <w:rFonts w:ascii="Arial" w:hAnsi="Arial" w:cs="Arial"/>
        </w:rPr>
        <w:tab/>
      </w:r>
      <w:r w:rsidR="00D0659F">
        <w:rPr>
          <w:rFonts w:ascii="Arial" w:hAnsi="Arial" w:cs="Arial"/>
        </w:rPr>
        <w:tab/>
      </w:r>
      <w:r w:rsidR="00D0659F">
        <w:rPr>
          <w:rFonts w:ascii="Arial" w:hAnsi="Arial" w:cs="Arial"/>
        </w:rPr>
        <w:tab/>
      </w:r>
      <w:r w:rsidR="00D0659F">
        <w:rPr>
          <w:rFonts w:ascii="Arial" w:hAnsi="Arial" w:cs="Arial"/>
        </w:rPr>
        <w:tab/>
      </w:r>
      <w:r w:rsidR="00D0659F">
        <w:rPr>
          <w:rFonts w:ascii="Arial" w:hAnsi="Arial" w:cs="Arial"/>
        </w:rPr>
        <w:tab/>
      </w:r>
    </w:p>
    <w:p w:rsidR="00D0659F" w:rsidRDefault="00D0659F" w:rsidP="004F3A6E">
      <w:pPr>
        <w:pStyle w:val="ListParagraph"/>
        <w:rPr>
          <w:rFonts w:ascii="Arial" w:hAnsi="Arial" w:cs="Arial"/>
        </w:rPr>
      </w:pPr>
    </w:p>
    <w:p w:rsidR="00D0659F" w:rsidRDefault="00D0659F" w:rsidP="004F3A6E">
      <w:pPr>
        <w:pStyle w:val="NoSpacing"/>
        <w:spacing w:line="276" w:lineRule="auto"/>
        <w:ind w:left="720"/>
        <w:rPr>
          <w:rFonts w:ascii="Arial" w:hAnsi="Arial" w:cs="Arial"/>
        </w:rPr>
      </w:pPr>
    </w:p>
    <w:p w:rsidR="00D0659F" w:rsidRPr="00D0659F" w:rsidRDefault="00D0659F" w:rsidP="004F3A6E">
      <w:pPr>
        <w:pStyle w:val="ListParagraph"/>
        <w:rPr>
          <w:rFonts w:ascii="Arial" w:hAnsi="Arial" w:cs="Arial"/>
          <w:b/>
        </w:rPr>
      </w:pPr>
      <w:r w:rsidRPr="00D0659F">
        <w:rPr>
          <w:rFonts w:ascii="Arial" w:hAnsi="Arial" w:cs="Arial"/>
          <w:b/>
        </w:rPr>
        <w:t>MUNICIPAL MANAGER’S QUALITY CERTIFICATE</w:t>
      </w:r>
      <w:r>
        <w:rPr>
          <w:rFonts w:ascii="Arial" w:hAnsi="Arial" w:cs="Arial"/>
          <w:b/>
        </w:rPr>
        <w:tab/>
      </w:r>
      <w:r>
        <w:rPr>
          <w:rFonts w:ascii="Arial" w:hAnsi="Arial" w:cs="Arial"/>
          <w:b/>
        </w:rPr>
        <w:tab/>
      </w:r>
      <w:r>
        <w:rPr>
          <w:rFonts w:ascii="Arial" w:hAnsi="Arial" w:cs="Arial"/>
          <w:b/>
        </w:rPr>
        <w:tab/>
        <w:t xml:space="preserve">     </w:t>
      </w:r>
      <w:r w:rsidR="00F91506">
        <w:rPr>
          <w:rFonts w:ascii="Arial" w:hAnsi="Arial" w:cs="Arial"/>
          <w:b/>
        </w:rPr>
        <w:t xml:space="preserve">     </w:t>
      </w:r>
      <w:r w:rsidR="00772A81">
        <w:rPr>
          <w:rFonts w:ascii="Arial" w:hAnsi="Arial" w:cs="Arial"/>
        </w:rPr>
        <w:t xml:space="preserve"> </w:t>
      </w:r>
      <w:r w:rsidR="00F85C98">
        <w:rPr>
          <w:rFonts w:ascii="Arial" w:hAnsi="Arial" w:cs="Arial"/>
        </w:rPr>
        <w:t>24</w:t>
      </w:r>
    </w:p>
    <w:p w:rsidR="00D0659F" w:rsidRDefault="00D0659F" w:rsidP="004F3A6E">
      <w:pPr>
        <w:pStyle w:val="NoSpacing"/>
        <w:spacing w:line="276" w:lineRule="auto"/>
        <w:rPr>
          <w:rFonts w:ascii="Arial" w:hAnsi="Arial" w:cs="Arial"/>
        </w:rPr>
      </w:pPr>
    </w:p>
    <w:p w:rsidR="00A42966" w:rsidRDefault="00A42966"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F85C98" w:rsidRDefault="00F85C98" w:rsidP="004F3A6E">
      <w:pPr>
        <w:pStyle w:val="NoSpacing"/>
        <w:spacing w:line="276" w:lineRule="auto"/>
        <w:rPr>
          <w:rFonts w:ascii="Arial" w:hAnsi="Arial" w:cs="Arial"/>
        </w:rPr>
      </w:pPr>
    </w:p>
    <w:p w:rsidR="00F85C98" w:rsidRDefault="00F85C98" w:rsidP="004F3A6E">
      <w:pPr>
        <w:pStyle w:val="NoSpacing"/>
        <w:spacing w:line="276" w:lineRule="auto"/>
        <w:rPr>
          <w:rFonts w:ascii="Arial" w:hAnsi="Arial" w:cs="Arial"/>
        </w:rPr>
      </w:pPr>
    </w:p>
    <w:p w:rsidR="00F85C98" w:rsidRDefault="00F85C98" w:rsidP="004F3A6E">
      <w:pPr>
        <w:pStyle w:val="NoSpacing"/>
        <w:spacing w:line="276" w:lineRule="auto"/>
        <w:rPr>
          <w:rFonts w:ascii="Arial" w:hAnsi="Arial" w:cs="Arial"/>
        </w:rPr>
      </w:pPr>
    </w:p>
    <w:p w:rsidR="00F85C98" w:rsidRDefault="00F85C98" w:rsidP="004F3A6E">
      <w:pPr>
        <w:pStyle w:val="NoSpacing"/>
        <w:spacing w:line="276" w:lineRule="auto"/>
        <w:rPr>
          <w:rFonts w:ascii="Arial" w:hAnsi="Arial" w:cs="Arial"/>
        </w:rPr>
      </w:pPr>
    </w:p>
    <w:p w:rsidR="00F85C98" w:rsidRDefault="00F85C98" w:rsidP="004F3A6E">
      <w:pPr>
        <w:pStyle w:val="NoSpacing"/>
        <w:spacing w:line="276" w:lineRule="auto"/>
        <w:rPr>
          <w:rFonts w:ascii="Arial" w:hAnsi="Arial" w:cs="Arial"/>
        </w:rPr>
      </w:pPr>
    </w:p>
    <w:p w:rsidR="00F85C98" w:rsidRDefault="00F85C98" w:rsidP="004F3A6E">
      <w:pPr>
        <w:pStyle w:val="NoSpacing"/>
        <w:spacing w:line="276" w:lineRule="auto"/>
        <w:rPr>
          <w:rFonts w:ascii="Arial" w:hAnsi="Arial" w:cs="Arial"/>
        </w:rPr>
      </w:pPr>
    </w:p>
    <w:p w:rsidR="00F85C98" w:rsidRDefault="00F85C98"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D45E8B" w:rsidRDefault="00D45E8B" w:rsidP="004F3A6E">
      <w:pPr>
        <w:pStyle w:val="NoSpacing"/>
        <w:spacing w:line="276" w:lineRule="auto"/>
        <w:rPr>
          <w:rFonts w:ascii="Arial" w:hAnsi="Arial" w:cs="Arial"/>
        </w:rPr>
      </w:pPr>
    </w:p>
    <w:p w:rsidR="00E5643D" w:rsidRDefault="00E5643D" w:rsidP="004F3A6E">
      <w:pPr>
        <w:pStyle w:val="NoSpacing"/>
        <w:spacing w:line="276" w:lineRule="auto"/>
        <w:rPr>
          <w:rFonts w:ascii="Arial" w:hAnsi="Arial" w:cs="Arial"/>
        </w:rPr>
      </w:pPr>
    </w:p>
    <w:p w:rsidR="00F15605" w:rsidRPr="00F15605" w:rsidRDefault="00F15605" w:rsidP="004F3A6E">
      <w:pPr>
        <w:pStyle w:val="NoSpacing"/>
        <w:spacing w:line="276" w:lineRule="auto"/>
        <w:ind w:left="780"/>
        <w:rPr>
          <w:rFonts w:ascii="Arial" w:hAnsi="Arial" w:cs="Arial"/>
          <w:b/>
          <w:sz w:val="24"/>
          <w:szCs w:val="24"/>
        </w:rPr>
      </w:pPr>
      <w:r w:rsidRPr="00F15605">
        <w:rPr>
          <w:rFonts w:ascii="Arial" w:hAnsi="Arial" w:cs="Arial"/>
          <w:b/>
          <w:sz w:val="24"/>
          <w:szCs w:val="24"/>
        </w:rPr>
        <w:t>Glossary</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Adjustments Budget</w:t>
      </w:r>
      <w:r w:rsidRPr="00F15605">
        <w:rPr>
          <w:rFonts w:ascii="Arial" w:hAnsi="Arial" w:cs="Arial"/>
        </w:rPr>
        <w:t xml:space="preserve"> – Prescribed in section 28 of the MFMA. The formal means by which a municipality may revise its annual budget during the year.</w:t>
      </w:r>
    </w:p>
    <w:p w:rsidR="00F15605" w:rsidRDefault="00F15605" w:rsidP="004F3A6E">
      <w:pPr>
        <w:pStyle w:val="NoSpacing"/>
        <w:spacing w:line="276" w:lineRule="auto"/>
        <w:ind w:left="780"/>
        <w:rPr>
          <w:rFonts w:ascii="Arial" w:hAnsi="Arial" w:cs="Arial"/>
          <w:b/>
        </w:rPr>
      </w:pPr>
    </w:p>
    <w:p w:rsidR="00F565BC" w:rsidRDefault="00F15605" w:rsidP="004F3A6E">
      <w:pPr>
        <w:pStyle w:val="NoSpacing"/>
        <w:spacing w:line="276" w:lineRule="auto"/>
        <w:ind w:left="780"/>
        <w:rPr>
          <w:rFonts w:ascii="Arial" w:hAnsi="Arial" w:cs="Arial"/>
        </w:rPr>
      </w:pPr>
      <w:r w:rsidRPr="00F15605">
        <w:rPr>
          <w:rFonts w:ascii="Arial" w:hAnsi="Arial" w:cs="Arial"/>
          <w:b/>
        </w:rPr>
        <w:t>Allocations</w:t>
      </w:r>
      <w:r w:rsidRPr="00F15605">
        <w:rPr>
          <w:rFonts w:ascii="Arial" w:hAnsi="Arial" w:cs="Arial"/>
        </w:rPr>
        <w:t xml:space="preserve"> – Money received from Provincial or National Government or other municipalities. </w:t>
      </w:r>
    </w:p>
    <w:p w:rsidR="00F565BC" w:rsidRDefault="00F565BC"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565BC">
        <w:rPr>
          <w:rFonts w:ascii="Arial" w:hAnsi="Arial" w:cs="Arial"/>
          <w:b/>
        </w:rPr>
        <w:t xml:space="preserve">Budget </w:t>
      </w:r>
      <w:r w:rsidRPr="00F15605">
        <w:rPr>
          <w:rFonts w:ascii="Arial" w:hAnsi="Arial" w:cs="Arial"/>
        </w:rPr>
        <w:t xml:space="preserve">– The financial plan of the Municipality. </w:t>
      </w:r>
    </w:p>
    <w:p w:rsidR="00F15605" w:rsidRDefault="00F15605" w:rsidP="004F3A6E">
      <w:pPr>
        <w:pStyle w:val="NoSpacing"/>
        <w:spacing w:line="276" w:lineRule="auto"/>
        <w:ind w:left="780"/>
        <w:rPr>
          <w:rFonts w:ascii="Arial" w:hAnsi="Arial" w:cs="Arial"/>
          <w:b/>
        </w:rPr>
      </w:pPr>
    </w:p>
    <w:p w:rsidR="00F15605" w:rsidRDefault="00F15605" w:rsidP="004F3A6E">
      <w:pPr>
        <w:pStyle w:val="NoSpacing"/>
        <w:spacing w:line="276" w:lineRule="auto"/>
        <w:ind w:left="780"/>
        <w:rPr>
          <w:rFonts w:ascii="Arial" w:hAnsi="Arial" w:cs="Arial"/>
        </w:rPr>
      </w:pPr>
      <w:r w:rsidRPr="00F15605">
        <w:rPr>
          <w:rFonts w:ascii="Arial" w:hAnsi="Arial" w:cs="Arial"/>
          <w:b/>
        </w:rPr>
        <w:t>Budget Related Policy</w:t>
      </w:r>
      <w:r w:rsidRPr="00F15605">
        <w:rPr>
          <w:rFonts w:ascii="Arial" w:hAnsi="Arial" w:cs="Arial"/>
        </w:rPr>
        <w:t xml:space="preserve"> – Policy of a municipality affecting or affected by the budget, examples include tariff policy, rates policy and credit control and debt collection policy. </w:t>
      </w:r>
    </w:p>
    <w:p w:rsidR="00F15605" w:rsidRDefault="00F15605" w:rsidP="004F3A6E">
      <w:pPr>
        <w:pStyle w:val="NoSpacing"/>
        <w:spacing w:line="276" w:lineRule="auto"/>
        <w:ind w:left="780"/>
        <w:rPr>
          <w:rFonts w:ascii="Arial" w:hAnsi="Arial" w:cs="Arial"/>
          <w:b/>
        </w:rPr>
      </w:pPr>
    </w:p>
    <w:p w:rsidR="00F15605" w:rsidRDefault="00F15605" w:rsidP="004F3A6E">
      <w:pPr>
        <w:pStyle w:val="NoSpacing"/>
        <w:spacing w:line="276" w:lineRule="auto"/>
        <w:ind w:left="780"/>
        <w:rPr>
          <w:rFonts w:ascii="Arial" w:hAnsi="Arial" w:cs="Arial"/>
        </w:rPr>
      </w:pPr>
      <w:r w:rsidRPr="00F15605">
        <w:rPr>
          <w:rFonts w:ascii="Arial" w:hAnsi="Arial" w:cs="Arial"/>
          <w:b/>
        </w:rPr>
        <w:t>Capital Expenditure</w:t>
      </w:r>
      <w:r w:rsidRPr="00F15605">
        <w:rPr>
          <w:rFonts w:ascii="Arial" w:hAnsi="Arial" w:cs="Arial"/>
        </w:rPr>
        <w:t xml:space="preserve"> - Spending on assets such as land, buildings and machinery. Any capital expenditure must be reflected as an asset on the Municipality’s balance sheet. </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Cash flow statement</w:t>
      </w:r>
      <w:r w:rsidRPr="00F15605">
        <w:rPr>
          <w:rFonts w:ascii="Arial" w:hAnsi="Arial" w:cs="Arial"/>
        </w:rPr>
        <w:t xml:space="preserve"> – A statement showing when actual cash will be received and spent by the Municipality. Cash payments do not always coincide with budgeted expenditure timings. For example, when an invoice is received by the Municipality it is shown as expenditure in the month it is received, even though it may not be paid in the same period.</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Pr>
          <w:rFonts w:ascii="Arial" w:hAnsi="Arial" w:cs="Arial"/>
          <w:b/>
        </w:rPr>
        <w:t>D</w:t>
      </w:r>
      <w:r w:rsidRPr="00F15605">
        <w:rPr>
          <w:rFonts w:ascii="Arial" w:hAnsi="Arial" w:cs="Arial"/>
          <w:b/>
        </w:rPr>
        <w:t>ORA</w:t>
      </w:r>
      <w:r w:rsidRPr="00F15605">
        <w:rPr>
          <w:rFonts w:ascii="Arial" w:hAnsi="Arial" w:cs="Arial"/>
        </w:rPr>
        <w:t xml:space="preserve"> – Division of Revenue Act. Annual legislation that shows the total allocations made by national to provincial and local government. </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Equitable Share</w:t>
      </w:r>
      <w:r w:rsidRPr="00F15605">
        <w:rPr>
          <w:rFonts w:ascii="Arial" w:hAnsi="Arial" w:cs="Arial"/>
        </w:rPr>
        <w:t xml:space="preserve"> – A general grant paid to municipalities. It is predominantly targeted to help with free basic services. </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Fruitless and wasteful expenditure</w:t>
      </w:r>
      <w:r w:rsidRPr="00F15605">
        <w:rPr>
          <w:rFonts w:ascii="Arial" w:hAnsi="Arial" w:cs="Arial"/>
        </w:rPr>
        <w:t xml:space="preserve"> – Expenditure that was made in vain and would have been avoided had reasonable care been exercised.</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GFS</w:t>
      </w:r>
      <w:r w:rsidRPr="00F15605">
        <w:rPr>
          <w:rFonts w:ascii="Arial" w:hAnsi="Arial" w:cs="Arial"/>
        </w:rPr>
        <w:t xml:space="preserve"> – Government Finance Statistics. An internationally recognised classification system that facilitates like for like comparison between municipalities.</w:t>
      </w:r>
    </w:p>
    <w:p w:rsidR="00F15605" w:rsidRDefault="00F15605" w:rsidP="004F3A6E">
      <w:pPr>
        <w:pStyle w:val="NoSpacing"/>
        <w:spacing w:line="276" w:lineRule="auto"/>
        <w:ind w:left="780"/>
        <w:rPr>
          <w:rFonts w:ascii="Arial" w:hAnsi="Arial" w:cs="Arial"/>
        </w:rPr>
      </w:pPr>
    </w:p>
    <w:p w:rsidR="007F18B3" w:rsidRDefault="00F15605" w:rsidP="004F3A6E">
      <w:pPr>
        <w:pStyle w:val="NoSpacing"/>
        <w:spacing w:line="276" w:lineRule="auto"/>
        <w:ind w:left="780"/>
        <w:rPr>
          <w:rFonts w:ascii="Arial" w:hAnsi="Arial" w:cs="Arial"/>
        </w:rPr>
      </w:pPr>
      <w:r w:rsidRPr="00F15605">
        <w:rPr>
          <w:rFonts w:ascii="Arial" w:hAnsi="Arial" w:cs="Arial"/>
          <w:b/>
        </w:rPr>
        <w:t>IDP</w:t>
      </w:r>
      <w:r w:rsidRPr="00F15605">
        <w:rPr>
          <w:rFonts w:ascii="Arial" w:hAnsi="Arial" w:cs="Arial"/>
        </w:rPr>
        <w:t xml:space="preserve"> – Integrated Development Plan. The main strategic planning document of the Municipality </w:t>
      </w:r>
    </w:p>
    <w:p w:rsidR="007F18B3" w:rsidRDefault="007F18B3"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7F18B3">
        <w:rPr>
          <w:rFonts w:ascii="Arial" w:hAnsi="Arial" w:cs="Arial"/>
          <w:b/>
        </w:rPr>
        <w:t xml:space="preserve">KPI’s </w:t>
      </w:r>
      <w:r w:rsidRPr="00F15605">
        <w:rPr>
          <w:rFonts w:ascii="Arial" w:hAnsi="Arial" w:cs="Arial"/>
        </w:rPr>
        <w:t xml:space="preserve">– Key Performance Indicators. Measures of service output and/or outcome. </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MFMA</w:t>
      </w:r>
      <w:r w:rsidRPr="00F15605">
        <w:rPr>
          <w:rFonts w:ascii="Arial" w:hAnsi="Arial" w:cs="Arial"/>
        </w:rPr>
        <w:t xml:space="preserve"> – The Municipal Finance Management Act – No. 53 of 2003. The principle piece of legislation relating to municipal financial management</w:t>
      </w:r>
      <w:r>
        <w:rPr>
          <w:rFonts w:ascii="Arial" w:hAnsi="Arial" w:cs="Arial"/>
        </w:rPr>
        <w:t>.</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MTREF</w:t>
      </w:r>
      <w:r w:rsidRPr="00F15605">
        <w:rPr>
          <w:rFonts w:ascii="Arial" w:hAnsi="Arial" w:cs="Arial"/>
        </w:rPr>
        <w:t xml:space="preserve"> – Medium Term Revenue and Expenditure Framework. A medium term financial plan, usually 3 years, based on a fixed first year and indicative further two years budget allocations. Also includes details of the previous and current years’ financial position. </w:t>
      </w:r>
    </w:p>
    <w:p w:rsidR="00F15605" w:rsidRDefault="00F15605"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Operating Expenditure</w:t>
      </w:r>
      <w:r w:rsidRPr="00F15605">
        <w:rPr>
          <w:rFonts w:ascii="Arial" w:hAnsi="Arial" w:cs="Arial"/>
        </w:rPr>
        <w:t xml:space="preserve"> – Spending on the day to day expenses of the Municipality such as salaries and wages. </w:t>
      </w:r>
    </w:p>
    <w:p w:rsidR="00770BA7" w:rsidRDefault="00770BA7" w:rsidP="004F3A6E">
      <w:pPr>
        <w:pStyle w:val="NoSpacing"/>
        <w:spacing w:line="276" w:lineRule="auto"/>
        <w:ind w:left="780"/>
        <w:rPr>
          <w:rFonts w:ascii="Arial" w:hAnsi="Arial" w:cs="Arial"/>
        </w:rPr>
      </w:pPr>
    </w:p>
    <w:p w:rsidR="00F15605" w:rsidRDefault="00F15605" w:rsidP="004F3A6E">
      <w:pPr>
        <w:pStyle w:val="NoSpacing"/>
        <w:spacing w:line="276" w:lineRule="auto"/>
        <w:ind w:left="780"/>
        <w:rPr>
          <w:rFonts w:ascii="Arial" w:hAnsi="Arial" w:cs="Arial"/>
        </w:rPr>
      </w:pPr>
      <w:r w:rsidRPr="00F15605">
        <w:rPr>
          <w:rFonts w:ascii="Arial" w:hAnsi="Arial" w:cs="Arial"/>
          <w:b/>
        </w:rPr>
        <w:t>Rates</w:t>
      </w:r>
      <w:r w:rsidRPr="00F15605">
        <w:rPr>
          <w:rFonts w:ascii="Arial" w:hAnsi="Arial" w:cs="Arial"/>
        </w:rPr>
        <w:t xml:space="preserve"> – Local Government tax based on the assessed value of a property. To determine the rates payable, the assessed rateable value is multiplied by the rate in the rand.</w:t>
      </w:r>
    </w:p>
    <w:p w:rsidR="00F15605" w:rsidRDefault="00F15605" w:rsidP="004F3A6E">
      <w:pPr>
        <w:pStyle w:val="NoSpacing"/>
        <w:spacing w:line="276" w:lineRule="auto"/>
        <w:ind w:left="780"/>
        <w:rPr>
          <w:rFonts w:ascii="Arial" w:hAnsi="Arial" w:cs="Arial"/>
        </w:rPr>
      </w:pPr>
    </w:p>
    <w:p w:rsidR="000B713D" w:rsidRDefault="00F15605" w:rsidP="004F3A6E">
      <w:pPr>
        <w:pStyle w:val="NoSpacing"/>
        <w:spacing w:line="276" w:lineRule="auto"/>
        <w:ind w:left="780"/>
        <w:rPr>
          <w:rFonts w:ascii="Arial" w:hAnsi="Arial" w:cs="Arial"/>
        </w:rPr>
      </w:pPr>
      <w:r w:rsidRPr="00F15605">
        <w:rPr>
          <w:rFonts w:ascii="Arial" w:hAnsi="Arial" w:cs="Arial"/>
          <w:b/>
        </w:rPr>
        <w:t>SDBIP</w:t>
      </w:r>
      <w:r w:rsidRPr="00F15605">
        <w:rPr>
          <w:rFonts w:ascii="Arial" w:hAnsi="Arial" w:cs="Arial"/>
        </w:rPr>
        <w:t xml:space="preserve"> – Service Delivery and Budget Implementation Plan. A detailed plan comprising quarterly performance targets and monthly budget estimates. Strategic Objectives – The main priorities of the Municipality as set out in the IDP. Budgeted spending must contribute towards the achievement of the strategic objectives. </w:t>
      </w:r>
    </w:p>
    <w:p w:rsidR="000B713D" w:rsidRDefault="000B713D" w:rsidP="004F3A6E">
      <w:pPr>
        <w:pStyle w:val="NoSpacing"/>
        <w:spacing w:line="276" w:lineRule="auto"/>
        <w:ind w:left="780"/>
        <w:rPr>
          <w:rFonts w:ascii="Arial" w:hAnsi="Arial" w:cs="Arial"/>
        </w:rPr>
      </w:pPr>
    </w:p>
    <w:p w:rsidR="000B713D" w:rsidRDefault="00F15605" w:rsidP="004F3A6E">
      <w:pPr>
        <w:pStyle w:val="NoSpacing"/>
        <w:spacing w:line="276" w:lineRule="auto"/>
        <w:ind w:left="780"/>
        <w:rPr>
          <w:rFonts w:ascii="Arial" w:hAnsi="Arial" w:cs="Arial"/>
        </w:rPr>
      </w:pPr>
      <w:r w:rsidRPr="000B713D">
        <w:rPr>
          <w:rFonts w:ascii="Arial" w:hAnsi="Arial" w:cs="Arial"/>
          <w:b/>
        </w:rPr>
        <w:t>Unauthorised expenditure</w:t>
      </w:r>
      <w:r w:rsidRPr="00F15605">
        <w:rPr>
          <w:rFonts w:ascii="Arial" w:hAnsi="Arial" w:cs="Arial"/>
        </w:rPr>
        <w:t xml:space="preserve"> – Generally, spending without, or in excess of, an approved budget.</w:t>
      </w:r>
    </w:p>
    <w:p w:rsidR="000B713D" w:rsidRDefault="000B713D" w:rsidP="004F3A6E">
      <w:pPr>
        <w:pStyle w:val="NoSpacing"/>
        <w:spacing w:line="276" w:lineRule="auto"/>
        <w:ind w:left="780"/>
        <w:rPr>
          <w:rFonts w:ascii="Arial" w:hAnsi="Arial" w:cs="Arial"/>
          <w:b/>
        </w:rPr>
      </w:pPr>
    </w:p>
    <w:p w:rsidR="00F15605" w:rsidRPr="00F15605" w:rsidRDefault="00F15605" w:rsidP="004F3A6E">
      <w:pPr>
        <w:pStyle w:val="NoSpacing"/>
        <w:spacing w:line="276" w:lineRule="auto"/>
        <w:ind w:left="780"/>
        <w:rPr>
          <w:rFonts w:ascii="Arial" w:hAnsi="Arial" w:cs="Arial"/>
          <w:b/>
        </w:rPr>
      </w:pPr>
      <w:r w:rsidRPr="000B713D">
        <w:rPr>
          <w:rFonts w:ascii="Arial" w:hAnsi="Arial" w:cs="Arial"/>
          <w:b/>
        </w:rPr>
        <w:t>Virement</w:t>
      </w:r>
      <w:r w:rsidRPr="00F15605">
        <w:rPr>
          <w:rFonts w:ascii="Arial" w:hAnsi="Arial" w:cs="Arial"/>
        </w:rPr>
        <w:t xml:space="preserve"> – A transfer of budget. Vote – One of the main</w:t>
      </w:r>
      <w:r w:rsidR="000B713D">
        <w:rPr>
          <w:rFonts w:ascii="Arial" w:hAnsi="Arial" w:cs="Arial"/>
        </w:rPr>
        <w:t xml:space="preserve"> segments of a budget. </w:t>
      </w: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0B713D" w:rsidRDefault="000B713D"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4F3A6E" w:rsidRDefault="004F3A6E" w:rsidP="004F3A6E">
      <w:pPr>
        <w:pStyle w:val="NoSpacing"/>
        <w:spacing w:line="276" w:lineRule="auto"/>
        <w:ind w:left="780"/>
        <w:rPr>
          <w:rFonts w:ascii="Arial" w:hAnsi="Arial" w:cs="Arial"/>
          <w:b/>
        </w:rPr>
      </w:pPr>
    </w:p>
    <w:p w:rsidR="00AD6B64" w:rsidRPr="00AD6B64" w:rsidRDefault="00AD6B64" w:rsidP="004F3A6E">
      <w:pPr>
        <w:pStyle w:val="NoSpacing"/>
        <w:tabs>
          <w:tab w:val="left" w:pos="1290"/>
        </w:tabs>
        <w:spacing w:line="276" w:lineRule="auto"/>
        <w:rPr>
          <w:rFonts w:ascii="Arial" w:hAnsi="Arial" w:cs="Arial"/>
          <w:b/>
        </w:rPr>
      </w:pPr>
      <w:r w:rsidRPr="00AD6B64">
        <w:rPr>
          <w:rFonts w:ascii="Arial" w:hAnsi="Arial" w:cs="Arial"/>
          <w:b/>
        </w:rPr>
        <w:t>PART 1 – ANNUAL BUDGET</w:t>
      </w:r>
    </w:p>
    <w:p w:rsidR="00AD6B64" w:rsidRPr="00C66C6D" w:rsidRDefault="00AD6B64" w:rsidP="004F3A6E">
      <w:pPr>
        <w:pStyle w:val="NoSpacing"/>
        <w:tabs>
          <w:tab w:val="left" w:pos="1290"/>
        </w:tabs>
        <w:spacing w:line="276" w:lineRule="auto"/>
        <w:rPr>
          <w:rFonts w:ascii="Arial" w:hAnsi="Arial" w:cs="Arial"/>
          <w:b/>
        </w:rPr>
      </w:pPr>
    </w:p>
    <w:p w:rsidR="00AD6B64" w:rsidRDefault="00AD6B64" w:rsidP="004F3A6E">
      <w:pPr>
        <w:pStyle w:val="NoSpacing"/>
        <w:tabs>
          <w:tab w:val="left" w:pos="1290"/>
        </w:tabs>
        <w:spacing w:line="276" w:lineRule="auto"/>
        <w:rPr>
          <w:rFonts w:ascii="Arial" w:hAnsi="Arial" w:cs="Arial"/>
          <w:b/>
        </w:rPr>
      </w:pPr>
      <w:r w:rsidRPr="00C66C6D">
        <w:rPr>
          <w:rFonts w:ascii="Arial" w:hAnsi="Arial" w:cs="Arial"/>
          <w:b/>
        </w:rPr>
        <w:t xml:space="preserve"> Section 1</w:t>
      </w:r>
      <w:r w:rsidR="00C66C6D" w:rsidRPr="00C66C6D">
        <w:rPr>
          <w:rFonts w:ascii="Arial" w:hAnsi="Arial" w:cs="Arial"/>
          <w:b/>
        </w:rPr>
        <w:t>.1</w:t>
      </w:r>
      <w:r w:rsidRPr="00C66C6D">
        <w:rPr>
          <w:rFonts w:ascii="Arial" w:hAnsi="Arial" w:cs="Arial"/>
          <w:b/>
        </w:rPr>
        <w:t>– Mayor’s Report</w:t>
      </w:r>
    </w:p>
    <w:p w:rsidR="00F91506" w:rsidRDefault="00F91506" w:rsidP="004F3A6E">
      <w:pPr>
        <w:pStyle w:val="NoSpacing"/>
        <w:tabs>
          <w:tab w:val="left" w:pos="1290"/>
        </w:tabs>
        <w:spacing w:line="276" w:lineRule="auto"/>
        <w:rPr>
          <w:rFonts w:ascii="Arial" w:hAnsi="Arial" w:cs="Arial"/>
          <w:b/>
        </w:rPr>
      </w:pPr>
    </w:p>
    <w:p w:rsidR="00AD6B64" w:rsidRDefault="00AD6B64" w:rsidP="004F3A6E">
      <w:pPr>
        <w:pStyle w:val="NoSpacing"/>
        <w:tabs>
          <w:tab w:val="left" w:pos="1290"/>
        </w:tabs>
        <w:spacing w:line="276" w:lineRule="auto"/>
        <w:rPr>
          <w:rFonts w:ascii="Arial" w:hAnsi="Arial" w:cs="Arial"/>
        </w:rPr>
      </w:pPr>
    </w:p>
    <w:p w:rsidR="00AD6B64" w:rsidRPr="00C66C6D" w:rsidRDefault="00AD6B64" w:rsidP="004F3A6E">
      <w:pPr>
        <w:pStyle w:val="NoSpacing"/>
        <w:tabs>
          <w:tab w:val="left" w:pos="1290"/>
        </w:tabs>
        <w:spacing w:line="276" w:lineRule="auto"/>
        <w:rPr>
          <w:rFonts w:ascii="Arial" w:hAnsi="Arial" w:cs="Arial"/>
          <w:b/>
        </w:rPr>
      </w:pPr>
      <w:r w:rsidRPr="00C66C6D">
        <w:rPr>
          <w:rFonts w:ascii="Arial" w:hAnsi="Arial" w:cs="Arial"/>
          <w:b/>
        </w:rPr>
        <w:t xml:space="preserve">Section </w:t>
      </w:r>
      <w:r w:rsidR="00C66C6D" w:rsidRPr="00C66C6D">
        <w:rPr>
          <w:rFonts w:ascii="Arial" w:hAnsi="Arial" w:cs="Arial"/>
          <w:b/>
        </w:rPr>
        <w:t>1.</w:t>
      </w:r>
      <w:r w:rsidRPr="00C66C6D">
        <w:rPr>
          <w:rFonts w:ascii="Arial" w:hAnsi="Arial" w:cs="Arial"/>
          <w:b/>
        </w:rPr>
        <w:t>2 - Budget Related Resolutions Makana Municipality MTREF 2015/2016</w:t>
      </w:r>
    </w:p>
    <w:p w:rsidR="00AD6B64" w:rsidRPr="00AD6B64" w:rsidRDefault="00AD6B64" w:rsidP="004F3A6E">
      <w:pPr>
        <w:pStyle w:val="NoSpacing"/>
        <w:tabs>
          <w:tab w:val="left" w:pos="1290"/>
        </w:tabs>
        <w:spacing w:line="276" w:lineRule="auto"/>
        <w:rPr>
          <w:rFonts w:ascii="Arial" w:hAnsi="Arial" w:cs="Arial"/>
        </w:rPr>
      </w:pPr>
    </w:p>
    <w:p w:rsidR="00AD6B64" w:rsidRPr="00AD6B64" w:rsidRDefault="00AD6B64" w:rsidP="004F3A6E">
      <w:pPr>
        <w:pStyle w:val="NoSpacing"/>
        <w:tabs>
          <w:tab w:val="left" w:pos="1290"/>
        </w:tabs>
        <w:spacing w:line="276" w:lineRule="auto"/>
        <w:rPr>
          <w:rFonts w:ascii="Arial" w:hAnsi="Arial" w:cs="Arial"/>
        </w:rPr>
      </w:pPr>
      <w:r w:rsidRPr="00AD6B64">
        <w:rPr>
          <w:rFonts w:ascii="Arial" w:hAnsi="Arial" w:cs="Arial"/>
        </w:rPr>
        <w:t xml:space="preserve">These are the resolutions that must be approved by Council with the final adoption of the adjustments budget: </w:t>
      </w:r>
    </w:p>
    <w:p w:rsidR="00AD6B64" w:rsidRPr="00AD6B64" w:rsidRDefault="00AD6B64" w:rsidP="004F3A6E">
      <w:pPr>
        <w:pStyle w:val="NoSpacing"/>
        <w:tabs>
          <w:tab w:val="left" w:pos="1290"/>
        </w:tabs>
        <w:spacing w:line="276" w:lineRule="auto"/>
        <w:rPr>
          <w:rFonts w:ascii="Arial" w:hAnsi="Arial" w:cs="Arial"/>
        </w:rPr>
      </w:pPr>
    </w:p>
    <w:p w:rsidR="00AD6B64" w:rsidRPr="00AD6B64" w:rsidRDefault="00AD6B64" w:rsidP="004F3A6E">
      <w:pPr>
        <w:pStyle w:val="NoSpacing"/>
        <w:tabs>
          <w:tab w:val="left" w:pos="1290"/>
        </w:tabs>
        <w:spacing w:line="276" w:lineRule="auto"/>
        <w:rPr>
          <w:rFonts w:ascii="Arial" w:hAnsi="Arial" w:cs="Arial"/>
          <w:b/>
        </w:rPr>
      </w:pPr>
      <w:r w:rsidRPr="00AD6B64">
        <w:rPr>
          <w:rFonts w:ascii="Arial" w:hAnsi="Arial" w:cs="Arial"/>
          <w:b/>
        </w:rPr>
        <w:t>RESOLVED:</w:t>
      </w:r>
    </w:p>
    <w:p w:rsidR="00AD6B64" w:rsidRPr="00AD6B64" w:rsidRDefault="00AD6B64" w:rsidP="004F3A6E">
      <w:pPr>
        <w:pStyle w:val="NoSpacing"/>
        <w:numPr>
          <w:ilvl w:val="0"/>
          <w:numId w:val="26"/>
        </w:numPr>
        <w:tabs>
          <w:tab w:val="left" w:pos="1290"/>
        </w:tabs>
        <w:spacing w:line="276" w:lineRule="auto"/>
        <w:rPr>
          <w:rFonts w:ascii="Arial" w:hAnsi="Arial" w:cs="Arial"/>
        </w:rPr>
      </w:pPr>
      <w:r w:rsidRPr="00AD6B64">
        <w:rPr>
          <w:rFonts w:ascii="Arial" w:hAnsi="Arial" w:cs="Arial"/>
        </w:rPr>
        <w:t>That the adjustments budget, inclusive of changes in terms of section 28(2) of the MFMA, of Makana Municipality for the financial year 2015/2016; and indicative for the two projected years be approved</w:t>
      </w:r>
      <w:r w:rsidR="00D45E8B">
        <w:rPr>
          <w:rFonts w:ascii="Arial" w:hAnsi="Arial" w:cs="Arial"/>
        </w:rPr>
        <w:t xml:space="preserve"> (in addition to the resolutions already taken on 24 February 2016, except those replaced by the following)</w:t>
      </w:r>
      <w:r w:rsidRPr="00AD6B64">
        <w:rPr>
          <w:rFonts w:ascii="Arial" w:hAnsi="Arial" w:cs="Arial"/>
        </w:rPr>
        <w:t xml:space="preserve">: </w:t>
      </w:r>
    </w:p>
    <w:p w:rsidR="00AD6B64" w:rsidRPr="00AD6B64" w:rsidRDefault="000B7803" w:rsidP="004F3A6E">
      <w:pPr>
        <w:pStyle w:val="NoSpacing"/>
        <w:numPr>
          <w:ilvl w:val="1"/>
          <w:numId w:val="22"/>
        </w:numPr>
        <w:tabs>
          <w:tab w:val="left" w:pos="1290"/>
        </w:tabs>
        <w:spacing w:line="276" w:lineRule="auto"/>
        <w:rPr>
          <w:rFonts w:ascii="Arial" w:hAnsi="Arial" w:cs="Arial"/>
        </w:rPr>
      </w:pPr>
      <w:r>
        <w:rPr>
          <w:rFonts w:ascii="Arial" w:hAnsi="Arial" w:cs="Arial"/>
        </w:rPr>
        <w:t>Table B1</w:t>
      </w:r>
      <w:r w:rsidR="00AD6B64" w:rsidRPr="00AD6B64">
        <w:rPr>
          <w:rFonts w:ascii="Arial" w:hAnsi="Arial" w:cs="Arial"/>
        </w:rPr>
        <w:t xml:space="preserve">: </w:t>
      </w:r>
      <w:r>
        <w:rPr>
          <w:rFonts w:ascii="Arial" w:hAnsi="Arial" w:cs="Arial"/>
        </w:rPr>
        <w:t xml:space="preserve">Adjustment </w:t>
      </w:r>
      <w:r w:rsidR="00AD6B64" w:rsidRPr="00AD6B64">
        <w:rPr>
          <w:rFonts w:ascii="Arial" w:hAnsi="Arial" w:cs="Arial"/>
        </w:rPr>
        <w:t>Budget</w:t>
      </w:r>
      <w:r>
        <w:rPr>
          <w:rFonts w:ascii="Arial" w:hAnsi="Arial" w:cs="Arial"/>
        </w:rPr>
        <w:t xml:space="preserve"> Summary</w:t>
      </w:r>
      <w:r w:rsidR="00AD6B64" w:rsidRPr="00AD6B64">
        <w:rPr>
          <w:rFonts w:ascii="Arial" w:hAnsi="Arial" w:cs="Arial"/>
        </w:rPr>
        <w:t xml:space="preserve"> </w:t>
      </w:r>
    </w:p>
    <w:p w:rsidR="00AD6B64" w:rsidRPr="00AD6B64" w:rsidRDefault="00AD6B64" w:rsidP="004F3A6E">
      <w:pPr>
        <w:pStyle w:val="NoSpacing"/>
        <w:numPr>
          <w:ilvl w:val="1"/>
          <w:numId w:val="22"/>
        </w:numPr>
        <w:tabs>
          <w:tab w:val="left" w:pos="1290"/>
        </w:tabs>
        <w:spacing w:line="276" w:lineRule="auto"/>
        <w:rPr>
          <w:rFonts w:ascii="Arial" w:hAnsi="Arial" w:cs="Arial"/>
        </w:rPr>
      </w:pPr>
      <w:r w:rsidRPr="00AD6B64">
        <w:rPr>
          <w:rFonts w:ascii="Arial" w:hAnsi="Arial" w:cs="Arial"/>
        </w:rPr>
        <w:t xml:space="preserve">Table B4: Budgeted Financial Performance (revenue by source) </w:t>
      </w:r>
    </w:p>
    <w:p w:rsidR="00AD6B64" w:rsidRDefault="00AD6B64" w:rsidP="004F3A6E">
      <w:pPr>
        <w:pStyle w:val="NoSpacing"/>
        <w:numPr>
          <w:ilvl w:val="1"/>
          <w:numId w:val="22"/>
        </w:numPr>
        <w:tabs>
          <w:tab w:val="left" w:pos="1290"/>
        </w:tabs>
        <w:spacing w:line="276" w:lineRule="auto"/>
        <w:rPr>
          <w:rFonts w:ascii="Arial" w:hAnsi="Arial" w:cs="Arial"/>
        </w:rPr>
      </w:pPr>
      <w:r w:rsidRPr="00AD6B64">
        <w:rPr>
          <w:rFonts w:ascii="Arial" w:hAnsi="Arial" w:cs="Arial"/>
        </w:rPr>
        <w:t>Table B5: Budgeted Capital Expenditure for both multi-year and single year by vote, standard classification and funding.</w:t>
      </w:r>
    </w:p>
    <w:p w:rsidR="00673E21" w:rsidRDefault="000B7803" w:rsidP="004F3A6E">
      <w:pPr>
        <w:pStyle w:val="NoSpacing"/>
        <w:numPr>
          <w:ilvl w:val="1"/>
          <w:numId w:val="22"/>
        </w:numPr>
        <w:tabs>
          <w:tab w:val="left" w:pos="1290"/>
        </w:tabs>
        <w:spacing w:line="276" w:lineRule="auto"/>
        <w:rPr>
          <w:rFonts w:ascii="Arial" w:hAnsi="Arial" w:cs="Arial"/>
        </w:rPr>
      </w:pPr>
      <w:r>
        <w:rPr>
          <w:rFonts w:ascii="Arial" w:hAnsi="Arial" w:cs="Arial"/>
        </w:rPr>
        <w:t>Table B9</w:t>
      </w:r>
      <w:r w:rsidR="00673E21" w:rsidRPr="003F3F8A">
        <w:rPr>
          <w:rFonts w:ascii="Arial" w:hAnsi="Arial" w:cs="Arial"/>
        </w:rPr>
        <w:t xml:space="preserve">: </w:t>
      </w:r>
      <w:r>
        <w:rPr>
          <w:rFonts w:ascii="Arial" w:hAnsi="Arial" w:cs="Arial"/>
        </w:rPr>
        <w:t>Asset Management</w:t>
      </w:r>
    </w:p>
    <w:p w:rsidR="000B7803" w:rsidRDefault="000B7803" w:rsidP="004F3A6E">
      <w:pPr>
        <w:pStyle w:val="NoSpacing"/>
        <w:numPr>
          <w:ilvl w:val="1"/>
          <w:numId w:val="22"/>
        </w:numPr>
        <w:tabs>
          <w:tab w:val="left" w:pos="1290"/>
        </w:tabs>
        <w:spacing w:line="276" w:lineRule="auto"/>
        <w:rPr>
          <w:rFonts w:ascii="Arial" w:hAnsi="Arial" w:cs="Arial"/>
        </w:rPr>
      </w:pPr>
      <w:r>
        <w:rPr>
          <w:rFonts w:ascii="Arial" w:hAnsi="Arial" w:cs="Arial"/>
        </w:rPr>
        <w:t>Table SB2: Supporting detail to Financial Position Budget</w:t>
      </w:r>
    </w:p>
    <w:p w:rsidR="000B7803" w:rsidRDefault="000B7803" w:rsidP="004F3A6E">
      <w:pPr>
        <w:pStyle w:val="NoSpacing"/>
        <w:numPr>
          <w:ilvl w:val="1"/>
          <w:numId w:val="22"/>
        </w:numPr>
        <w:tabs>
          <w:tab w:val="left" w:pos="1290"/>
        </w:tabs>
        <w:spacing w:line="276" w:lineRule="auto"/>
        <w:rPr>
          <w:rFonts w:ascii="Arial" w:hAnsi="Arial" w:cs="Arial"/>
        </w:rPr>
      </w:pPr>
      <w:r>
        <w:rPr>
          <w:rFonts w:ascii="Arial" w:hAnsi="Arial" w:cs="Arial"/>
        </w:rPr>
        <w:t>Table SB7: Supporting detail for transfers and grant receipts</w:t>
      </w:r>
    </w:p>
    <w:p w:rsidR="000B7803" w:rsidRDefault="000B7803" w:rsidP="004F3A6E">
      <w:pPr>
        <w:pStyle w:val="NoSpacing"/>
        <w:numPr>
          <w:ilvl w:val="1"/>
          <w:numId w:val="22"/>
        </w:numPr>
        <w:tabs>
          <w:tab w:val="left" w:pos="1290"/>
        </w:tabs>
        <w:spacing w:line="276" w:lineRule="auto"/>
        <w:rPr>
          <w:rFonts w:ascii="Arial" w:hAnsi="Arial" w:cs="Arial"/>
        </w:rPr>
      </w:pPr>
      <w:r>
        <w:rPr>
          <w:rFonts w:ascii="Arial" w:hAnsi="Arial" w:cs="Arial"/>
        </w:rPr>
        <w:t>Table SB8: Supporting detail for expenditure on transfers and grants</w:t>
      </w:r>
    </w:p>
    <w:p w:rsidR="000B7803" w:rsidRPr="003F3F8A" w:rsidRDefault="000B7803" w:rsidP="004F3A6E">
      <w:pPr>
        <w:pStyle w:val="NoSpacing"/>
        <w:numPr>
          <w:ilvl w:val="1"/>
          <w:numId w:val="22"/>
        </w:numPr>
        <w:tabs>
          <w:tab w:val="left" w:pos="1290"/>
        </w:tabs>
        <w:spacing w:line="276" w:lineRule="auto"/>
        <w:rPr>
          <w:rFonts w:ascii="Arial" w:hAnsi="Arial" w:cs="Arial"/>
        </w:rPr>
      </w:pPr>
      <w:r>
        <w:rPr>
          <w:rFonts w:ascii="Arial" w:hAnsi="Arial" w:cs="Arial"/>
        </w:rPr>
        <w:t>Table SB9: Supporting detail for reconciliation of transfers, grant receipts and unspent funds</w:t>
      </w:r>
    </w:p>
    <w:p w:rsidR="00AD6B64" w:rsidRPr="00AD6B64" w:rsidRDefault="00AD6B64" w:rsidP="004F3A6E">
      <w:pPr>
        <w:pStyle w:val="NoSpacing"/>
        <w:tabs>
          <w:tab w:val="left" w:pos="1290"/>
        </w:tabs>
        <w:spacing w:line="276" w:lineRule="auto"/>
        <w:rPr>
          <w:rFonts w:ascii="Arial" w:hAnsi="Arial" w:cs="Arial"/>
          <w:b/>
        </w:rPr>
      </w:pPr>
    </w:p>
    <w:p w:rsidR="00F80F12" w:rsidRDefault="000B7803" w:rsidP="004F3A6E">
      <w:pPr>
        <w:pStyle w:val="NoSpacing"/>
        <w:tabs>
          <w:tab w:val="left" w:pos="1290"/>
        </w:tabs>
        <w:spacing w:line="276" w:lineRule="auto"/>
        <w:rPr>
          <w:rFonts w:ascii="Arial" w:hAnsi="Arial" w:cs="Arial"/>
          <w:b/>
        </w:rPr>
      </w:pPr>
      <w:r>
        <w:rPr>
          <w:rFonts w:ascii="Arial" w:hAnsi="Arial" w:cs="Arial"/>
          <w:b/>
        </w:rPr>
        <w:t xml:space="preserve">Section </w:t>
      </w:r>
      <w:r w:rsidR="001171A3">
        <w:rPr>
          <w:rFonts w:ascii="Arial" w:hAnsi="Arial" w:cs="Arial"/>
          <w:b/>
        </w:rPr>
        <w:t>1.3</w:t>
      </w:r>
      <w:r>
        <w:rPr>
          <w:rFonts w:ascii="Arial" w:hAnsi="Arial" w:cs="Arial"/>
          <w:b/>
        </w:rPr>
        <w:t xml:space="preserve"> - </w:t>
      </w:r>
      <w:r w:rsidR="00034B50">
        <w:rPr>
          <w:rFonts w:ascii="Arial" w:hAnsi="Arial" w:cs="Arial"/>
          <w:b/>
        </w:rPr>
        <w:t>Executive Summary</w:t>
      </w:r>
      <w:r w:rsidR="00D84BA4">
        <w:rPr>
          <w:rFonts w:ascii="Arial" w:hAnsi="Arial" w:cs="Arial"/>
          <w:b/>
        </w:rPr>
        <w:tab/>
      </w:r>
    </w:p>
    <w:p w:rsidR="00F2278F" w:rsidRDefault="00F2278F" w:rsidP="004F3A6E">
      <w:pPr>
        <w:pStyle w:val="NoSpacing"/>
        <w:spacing w:line="276" w:lineRule="auto"/>
        <w:ind w:left="720"/>
        <w:rPr>
          <w:rFonts w:ascii="Arial" w:hAnsi="Arial" w:cs="Arial"/>
        </w:rPr>
      </w:pPr>
    </w:p>
    <w:p w:rsidR="00F2278F" w:rsidRPr="00F2278F" w:rsidRDefault="00F2278F" w:rsidP="004F3A6E">
      <w:pPr>
        <w:pStyle w:val="NoSpacing"/>
        <w:spacing w:line="276" w:lineRule="auto"/>
        <w:rPr>
          <w:rFonts w:ascii="Arial" w:hAnsi="Arial" w:cs="Arial"/>
        </w:rPr>
      </w:pPr>
      <w:r w:rsidRPr="00F2278F">
        <w:rPr>
          <w:rFonts w:ascii="Arial" w:hAnsi="Arial" w:cs="Arial"/>
        </w:rPr>
        <w:t xml:space="preserve">The following report summarizes the consultation by the Budget and Treasury Office with Departments: </w:t>
      </w:r>
    </w:p>
    <w:p w:rsidR="00F2278F" w:rsidRDefault="00F2278F" w:rsidP="004F3A6E">
      <w:pPr>
        <w:pStyle w:val="NoSpacing"/>
        <w:spacing w:line="276" w:lineRule="auto"/>
      </w:pPr>
    </w:p>
    <w:p w:rsidR="00F2278F" w:rsidRPr="0062474F" w:rsidRDefault="00F2278F" w:rsidP="004F3A6E">
      <w:pPr>
        <w:pStyle w:val="NoSpacing"/>
        <w:numPr>
          <w:ilvl w:val="0"/>
          <w:numId w:val="16"/>
        </w:numPr>
        <w:spacing w:line="276" w:lineRule="auto"/>
        <w:rPr>
          <w:rFonts w:ascii="Arial" w:hAnsi="Arial" w:cs="Arial"/>
        </w:rPr>
      </w:pPr>
      <w:r w:rsidRPr="0062474F">
        <w:rPr>
          <w:rFonts w:ascii="Arial" w:hAnsi="Arial" w:cs="Arial"/>
        </w:rPr>
        <w:t>The need to re-prioritize projects within the existing 2015/2016 Budget</w:t>
      </w:r>
      <w:r w:rsidR="00C42F08">
        <w:rPr>
          <w:rFonts w:ascii="Arial" w:hAnsi="Arial" w:cs="Arial"/>
        </w:rPr>
        <w:t xml:space="preserve"> was identified</w:t>
      </w:r>
      <w:r w:rsidRPr="0062474F">
        <w:rPr>
          <w:rFonts w:ascii="Arial" w:hAnsi="Arial" w:cs="Arial"/>
        </w:rPr>
        <w:t>;</w:t>
      </w:r>
    </w:p>
    <w:p w:rsidR="00F2278F" w:rsidRPr="0062474F" w:rsidRDefault="00F2278F" w:rsidP="004F3A6E">
      <w:pPr>
        <w:pStyle w:val="NoSpacing"/>
        <w:numPr>
          <w:ilvl w:val="0"/>
          <w:numId w:val="16"/>
        </w:numPr>
        <w:spacing w:line="276" w:lineRule="auto"/>
        <w:rPr>
          <w:rFonts w:ascii="Arial" w:hAnsi="Arial" w:cs="Arial"/>
        </w:rPr>
      </w:pPr>
      <w:r w:rsidRPr="0062474F">
        <w:rPr>
          <w:rFonts w:ascii="Arial" w:hAnsi="Arial" w:cs="Arial"/>
        </w:rPr>
        <w:t xml:space="preserve">Capital projects – original allocations have been </w:t>
      </w:r>
      <w:r w:rsidRPr="003F3F8A">
        <w:rPr>
          <w:rFonts w:ascii="Arial" w:hAnsi="Arial" w:cs="Arial"/>
        </w:rPr>
        <w:t xml:space="preserve">decreased by </w:t>
      </w:r>
      <w:r w:rsidR="00B12459">
        <w:rPr>
          <w:rFonts w:ascii="Arial" w:hAnsi="Arial" w:cs="Arial"/>
        </w:rPr>
        <w:t>R106 778 792</w:t>
      </w:r>
      <w:r w:rsidRPr="003F3F8A">
        <w:rPr>
          <w:rFonts w:ascii="Arial" w:hAnsi="Arial" w:cs="Arial"/>
        </w:rPr>
        <w:t xml:space="preserve"> on</w:t>
      </w:r>
      <w:r w:rsidRPr="0062474F">
        <w:rPr>
          <w:rFonts w:ascii="Arial" w:hAnsi="Arial" w:cs="Arial"/>
        </w:rPr>
        <w:t xml:space="preserve"> bot</w:t>
      </w:r>
      <w:r w:rsidR="004F3A6E">
        <w:rPr>
          <w:rFonts w:ascii="Arial" w:hAnsi="Arial" w:cs="Arial"/>
        </w:rPr>
        <w:t>h internal and external funding, compared to the R128 864 990 as originally submitted on 24 February 2016. The difference is R22 086 198 in respect of the MIG projects that has to remain on the budget.</w:t>
      </w:r>
    </w:p>
    <w:p w:rsidR="00F2278F" w:rsidRPr="00F2278F" w:rsidRDefault="00F2278F" w:rsidP="004F3A6E">
      <w:pPr>
        <w:pStyle w:val="NoSpacing"/>
        <w:spacing w:line="276" w:lineRule="auto"/>
        <w:ind w:left="720"/>
        <w:rPr>
          <w:rFonts w:ascii="Arial" w:hAnsi="Arial" w:cs="Arial"/>
        </w:rPr>
      </w:pPr>
      <w:r w:rsidRPr="00F2278F">
        <w:rPr>
          <w:rFonts w:ascii="Arial" w:hAnsi="Arial" w:cs="Arial"/>
        </w:rPr>
        <w:t xml:space="preserve"> </w:t>
      </w:r>
    </w:p>
    <w:p w:rsidR="00F2278F" w:rsidRDefault="00F2278F" w:rsidP="004F3A6E">
      <w:pPr>
        <w:pStyle w:val="NoSpacing"/>
        <w:spacing w:line="276" w:lineRule="auto"/>
        <w:rPr>
          <w:rFonts w:ascii="Arial" w:hAnsi="Arial" w:cs="Arial"/>
        </w:rPr>
      </w:pPr>
      <w:r w:rsidRPr="00F2278F">
        <w:rPr>
          <w:rFonts w:ascii="Arial" w:hAnsi="Arial" w:cs="Arial"/>
        </w:rPr>
        <w:t>In view of the aforementioned, the following table is a consolidat</w:t>
      </w:r>
      <w:r>
        <w:rPr>
          <w:rFonts w:ascii="Arial" w:hAnsi="Arial" w:cs="Arial"/>
        </w:rPr>
        <w:t>ed overview of the Approved 2015/16</w:t>
      </w:r>
      <w:r w:rsidRPr="00F2278F">
        <w:rPr>
          <w:rFonts w:ascii="Arial" w:hAnsi="Arial" w:cs="Arial"/>
        </w:rPr>
        <w:t xml:space="preserve"> adjustment budge</w:t>
      </w:r>
      <w:r w:rsidR="00914885">
        <w:rPr>
          <w:rFonts w:ascii="Arial" w:hAnsi="Arial" w:cs="Arial"/>
        </w:rPr>
        <w:t>t</w:t>
      </w:r>
    </w:p>
    <w:p w:rsidR="00914885" w:rsidRDefault="00914885" w:rsidP="004F3A6E">
      <w:pPr>
        <w:pStyle w:val="NoSpacing"/>
        <w:spacing w:line="276" w:lineRule="auto"/>
        <w:rPr>
          <w:rFonts w:ascii="Arial" w:hAnsi="Arial" w:cs="Arial"/>
        </w:rPr>
      </w:pPr>
    </w:p>
    <w:p w:rsidR="00235E9D" w:rsidRDefault="00235E9D" w:rsidP="004F3A6E">
      <w:pPr>
        <w:pStyle w:val="NoSpacing"/>
        <w:spacing w:line="276" w:lineRule="auto"/>
        <w:rPr>
          <w:rFonts w:ascii="Arial" w:hAnsi="Arial" w:cs="Arial"/>
        </w:rPr>
      </w:pPr>
    </w:p>
    <w:p w:rsidR="00C42F08" w:rsidRDefault="00C42F08" w:rsidP="004F3A6E">
      <w:pPr>
        <w:pStyle w:val="NoSpacing"/>
        <w:spacing w:line="276" w:lineRule="auto"/>
        <w:rPr>
          <w:rFonts w:ascii="Arial" w:hAnsi="Arial" w:cs="Arial"/>
        </w:rPr>
      </w:pPr>
    </w:p>
    <w:p w:rsidR="00090359" w:rsidRDefault="00090359" w:rsidP="004F3A6E">
      <w:pPr>
        <w:pStyle w:val="NoSpacing"/>
        <w:spacing w:line="276" w:lineRule="auto"/>
        <w:rPr>
          <w:rFonts w:ascii="Arial" w:hAnsi="Arial" w:cs="Arial"/>
        </w:rPr>
      </w:pPr>
    </w:p>
    <w:p w:rsidR="00090359" w:rsidRDefault="00090359" w:rsidP="004F3A6E">
      <w:pPr>
        <w:pStyle w:val="NoSpacing"/>
        <w:spacing w:line="276" w:lineRule="auto"/>
        <w:rPr>
          <w:rFonts w:ascii="Arial" w:hAnsi="Arial" w:cs="Arial"/>
        </w:rPr>
      </w:pPr>
    </w:p>
    <w:p w:rsidR="00090359" w:rsidRDefault="00090359" w:rsidP="004F3A6E">
      <w:pPr>
        <w:pStyle w:val="NoSpacing"/>
        <w:spacing w:line="276" w:lineRule="auto"/>
        <w:rPr>
          <w:rFonts w:ascii="Arial" w:hAnsi="Arial" w:cs="Arial"/>
        </w:rPr>
      </w:pPr>
    </w:p>
    <w:p w:rsidR="00090359" w:rsidRDefault="00090359" w:rsidP="004F3A6E">
      <w:pPr>
        <w:pStyle w:val="NoSpacing"/>
        <w:spacing w:line="276" w:lineRule="auto"/>
        <w:rPr>
          <w:rFonts w:ascii="Arial" w:hAnsi="Arial" w:cs="Arial"/>
        </w:rPr>
      </w:pPr>
    </w:p>
    <w:p w:rsidR="00C42F08" w:rsidRDefault="00C42F08" w:rsidP="004F3A6E">
      <w:pPr>
        <w:pStyle w:val="NoSpacing"/>
        <w:spacing w:line="276" w:lineRule="auto"/>
        <w:rPr>
          <w:rFonts w:ascii="Arial" w:hAnsi="Arial" w:cs="Arial"/>
        </w:rPr>
      </w:pPr>
    </w:p>
    <w:p w:rsidR="00C42F08" w:rsidRDefault="00C42F08" w:rsidP="004F3A6E">
      <w:pPr>
        <w:pStyle w:val="NoSpacing"/>
        <w:spacing w:line="276" w:lineRule="auto"/>
        <w:rPr>
          <w:rFonts w:ascii="Arial" w:hAnsi="Arial" w:cs="Arial"/>
        </w:rPr>
      </w:pPr>
    </w:p>
    <w:p w:rsidR="00C42F08" w:rsidRDefault="00C42F08" w:rsidP="004F3A6E">
      <w:pPr>
        <w:pStyle w:val="NoSpacing"/>
        <w:spacing w:line="276" w:lineRule="auto"/>
        <w:rPr>
          <w:rFonts w:ascii="Arial" w:hAnsi="Arial" w:cs="Arial"/>
        </w:rPr>
      </w:pPr>
    </w:p>
    <w:p w:rsidR="004C5C97" w:rsidRDefault="00F2278F" w:rsidP="004F3A6E">
      <w:pPr>
        <w:pStyle w:val="NoSpacing"/>
        <w:spacing w:line="276" w:lineRule="auto"/>
        <w:rPr>
          <w:rFonts w:ascii="Arial" w:hAnsi="Arial" w:cs="Arial"/>
          <w:b/>
        </w:rPr>
      </w:pPr>
      <w:r w:rsidRPr="00F2278F">
        <w:rPr>
          <w:rFonts w:ascii="Arial" w:hAnsi="Arial" w:cs="Arial"/>
          <w:b/>
        </w:rPr>
        <w:t>Table 1: OVERVIEW OF THE ADJUSTMENT BUDGET 2015/16</w:t>
      </w:r>
    </w:p>
    <w:p w:rsidR="00F2278F" w:rsidRDefault="00F2278F" w:rsidP="004F3A6E">
      <w:pPr>
        <w:pStyle w:val="NoSpacing"/>
        <w:spacing w:line="276" w:lineRule="auto"/>
        <w:rPr>
          <w:rFonts w:ascii="Arial" w:hAnsi="Arial" w:cs="Arial"/>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551"/>
        <w:gridCol w:w="2693"/>
      </w:tblGrid>
      <w:tr w:rsidR="004C5C97" w:rsidRPr="001B290C" w:rsidTr="002932AA">
        <w:trPr>
          <w:trHeight w:val="837"/>
        </w:trPr>
        <w:tc>
          <w:tcPr>
            <w:tcW w:w="3823" w:type="dxa"/>
            <w:shd w:val="clear" w:color="auto" w:fill="D5DCE4" w:themeFill="text2" w:themeFillTint="33"/>
          </w:tcPr>
          <w:p w:rsidR="004C5C97" w:rsidRPr="001B290C" w:rsidRDefault="004C5C97" w:rsidP="004F3A6E">
            <w:pPr>
              <w:spacing w:after="0"/>
              <w:jc w:val="both"/>
              <w:rPr>
                <w:rFonts w:ascii="Arial" w:eastAsia="Times New Roman" w:hAnsi="Arial" w:cs="Arial"/>
                <w:b/>
                <w:lang w:val="en-US"/>
              </w:rPr>
            </w:pPr>
          </w:p>
          <w:p w:rsidR="004C5C97" w:rsidRPr="001B290C" w:rsidRDefault="004C5C97" w:rsidP="004F3A6E">
            <w:pPr>
              <w:spacing w:after="0"/>
              <w:jc w:val="center"/>
              <w:rPr>
                <w:rFonts w:ascii="Arial" w:eastAsia="Times New Roman" w:hAnsi="Arial" w:cs="Arial"/>
                <w:b/>
                <w:lang w:val="en-US"/>
              </w:rPr>
            </w:pPr>
            <w:r>
              <w:rPr>
                <w:rFonts w:ascii="Arial" w:eastAsia="Times New Roman" w:hAnsi="Arial" w:cs="Arial"/>
                <w:b/>
                <w:lang w:val="en-US"/>
              </w:rPr>
              <w:t>Details</w:t>
            </w:r>
          </w:p>
        </w:tc>
        <w:tc>
          <w:tcPr>
            <w:tcW w:w="2551" w:type="dxa"/>
            <w:shd w:val="clear" w:color="auto" w:fill="D5DCE4" w:themeFill="text2" w:themeFillTint="33"/>
          </w:tcPr>
          <w:p w:rsidR="004C5C97" w:rsidRPr="001B290C" w:rsidRDefault="004C5C97" w:rsidP="004F3A6E">
            <w:pPr>
              <w:spacing w:after="0"/>
              <w:jc w:val="center"/>
              <w:rPr>
                <w:rFonts w:ascii="Arial" w:eastAsia="Times New Roman" w:hAnsi="Arial" w:cs="Arial"/>
                <w:b/>
                <w:lang w:val="en-US"/>
              </w:rPr>
            </w:pPr>
          </w:p>
          <w:p w:rsidR="004C5C97" w:rsidRPr="001B290C" w:rsidRDefault="004C5C97" w:rsidP="004F3A6E">
            <w:pPr>
              <w:spacing w:after="0"/>
              <w:jc w:val="center"/>
              <w:rPr>
                <w:rFonts w:ascii="Arial" w:eastAsia="Times New Roman" w:hAnsi="Arial" w:cs="Arial"/>
                <w:b/>
                <w:lang w:val="en-US"/>
              </w:rPr>
            </w:pPr>
            <w:r w:rsidRPr="001B290C">
              <w:rPr>
                <w:rFonts w:ascii="Arial" w:eastAsia="Times New Roman" w:hAnsi="Arial" w:cs="Arial"/>
                <w:b/>
                <w:lang w:val="en-US"/>
              </w:rPr>
              <w:t xml:space="preserve">Original </w:t>
            </w:r>
            <w:r w:rsidR="00E16D49">
              <w:rPr>
                <w:rFonts w:ascii="Arial" w:eastAsia="Times New Roman" w:hAnsi="Arial" w:cs="Arial"/>
                <w:b/>
                <w:lang w:val="en-US"/>
              </w:rPr>
              <w:t>Budget 2015/16</w:t>
            </w:r>
          </w:p>
        </w:tc>
        <w:tc>
          <w:tcPr>
            <w:tcW w:w="2693" w:type="dxa"/>
            <w:shd w:val="clear" w:color="auto" w:fill="D5DCE4" w:themeFill="text2" w:themeFillTint="33"/>
          </w:tcPr>
          <w:p w:rsidR="004C5C97" w:rsidRDefault="004C5C97" w:rsidP="004F3A6E">
            <w:pPr>
              <w:spacing w:after="0"/>
              <w:rPr>
                <w:rFonts w:ascii="Arial" w:eastAsia="Times New Roman" w:hAnsi="Arial" w:cs="Arial"/>
                <w:b/>
                <w:lang w:val="en-US"/>
              </w:rPr>
            </w:pPr>
          </w:p>
          <w:p w:rsidR="004C5C97" w:rsidRPr="001B290C" w:rsidRDefault="004C5C97" w:rsidP="004F3A6E">
            <w:pPr>
              <w:spacing w:after="0"/>
              <w:jc w:val="center"/>
              <w:rPr>
                <w:rFonts w:ascii="Arial" w:eastAsia="Times New Roman" w:hAnsi="Arial" w:cs="Arial"/>
                <w:b/>
                <w:lang w:val="en-US"/>
              </w:rPr>
            </w:pPr>
            <w:r>
              <w:rPr>
                <w:rFonts w:ascii="Arial" w:eastAsia="Times New Roman" w:hAnsi="Arial" w:cs="Arial"/>
                <w:b/>
                <w:lang w:val="en-US"/>
              </w:rPr>
              <w:t>Adjusted Budget 2015/16</w:t>
            </w:r>
          </w:p>
        </w:tc>
      </w:tr>
      <w:tr w:rsidR="004C5C97" w:rsidRPr="001B290C" w:rsidTr="002932AA">
        <w:trPr>
          <w:trHeight w:val="274"/>
        </w:trPr>
        <w:tc>
          <w:tcPr>
            <w:tcW w:w="3823" w:type="dxa"/>
            <w:shd w:val="clear" w:color="auto" w:fill="auto"/>
          </w:tcPr>
          <w:p w:rsidR="004C5C97" w:rsidRPr="003F3F8A" w:rsidRDefault="004C5C97" w:rsidP="004F3A6E">
            <w:pPr>
              <w:pStyle w:val="NoSpacing"/>
              <w:spacing w:line="276" w:lineRule="auto"/>
              <w:jc w:val="both"/>
              <w:rPr>
                <w:rFonts w:ascii="Arial" w:eastAsia="Times New Roman" w:hAnsi="Arial" w:cs="Arial"/>
                <w:lang w:val="en-US"/>
              </w:rPr>
            </w:pPr>
            <w:r w:rsidRPr="003F3F8A">
              <w:rPr>
                <w:rFonts w:ascii="Arial" w:eastAsia="Times New Roman" w:hAnsi="Arial" w:cs="Arial"/>
                <w:lang w:val="en-US"/>
              </w:rPr>
              <w:t>Total Operating Revenue</w:t>
            </w:r>
            <w:r w:rsidR="002932AA" w:rsidRPr="003F3F8A">
              <w:rPr>
                <w:rFonts w:ascii="Arial" w:eastAsia="Times New Roman" w:hAnsi="Arial" w:cs="Arial"/>
                <w:lang w:val="en-US"/>
              </w:rPr>
              <w:t xml:space="preserve"> (Accrued)</w:t>
            </w:r>
          </w:p>
        </w:tc>
        <w:tc>
          <w:tcPr>
            <w:tcW w:w="2551" w:type="dxa"/>
            <w:shd w:val="clear" w:color="auto" w:fill="auto"/>
          </w:tcPr>
          <w:p w:rsidR="004C5C97" w:rsidRPr="00E16D49" w:rsidRDefault="00E16D49" w:rsidP="004F3A6E">
            <w:pPr>
              <w:pStyle w:val="NoSpacing"/>
              <w:spacing w:line="276" w:lineRule="auto"/>
              <w:jc w:val="center"/>
              <w:rPr>
                <w:rFonts w:ascii="Arial" w:eastAsia="Times New Roman" w:hAnsi="Arial" w:cs="Arial"/>
                <w:color w:val="000000" w:themeColor="text1"/>
                <w:lang w:val="en-US"/>
              </w:rPr>
            </w:pPr>
            <w:r>
              <w:rPr>
                <w:rFonts w:ascii="Arial" w:eastAsia="Times New Roman" w:hAnsi="Arial" w:cs="Arial"/>
                <w:color w:val="000000" w:themeColor="text1"/>
                <w:lang w:val="en-US"/>
              </w:rPr>
              <w:t>R</w:t>
            </w:r>
            <w:r w:rsidRPr="00E16D49">
              <w:rPr>
                <w:rFonts w:ascii="Arial" w:eastAsia="Times New Roman" w:hAnsi="Arial" w:cs="Arial"/>
                <w:color w:val="000000" w:themeColor="text1"/>
                <w:lang w:val="en-US"/>
              </w:rPr>
              <w:t>427 637 000</w:t>
            </w:r>
          </w:p>
        </w:tc>
        <w:tc>
          <w:tcPr>
            <w:tcW w:w="2693" w:type="dxa"/>
            <w:shd w:val="clear" w:color="auto" w:fill="auto"/>
          </w:tcPr>
          <w:p w:rsidR="004C5C97" w:rsidRPr="00E16D49" w:rsidRDefault="0006669C" w:rsidP="004F3A6E">
            <w:pPr>
              <w:pStyle w:val="NoSpacing"/>
              <w:spacing w:line="276" w:lineRule="auto"/>
              <w:jc w:val="center"/>
              <w:rPr>
                <w:rFonts w:ascii="Arial" w:eastAsia="Times New Roman" w:hAnsi="Arial" w:cs="Arial"/>
                <w:color w:val="000000" w:themeColor="text1"/>
                <w:lang w:val="en-US"/>
              </w:rPr>
            </w:pPr>
            <w:r>
              <w:rPr>
                <w:rFonts w:ascii="Arial" w:eastAsia="Times New Roman" w:hAnsi="Arial" w:cs="Arial"/>
                <w:color w:val="000000" w:themeColor="text1"/>
                <w:lang w:val="en-US"/>
              </w:rPr>
              <w:t>R440 052 661</w:t>
            </w:r>
          </w:p>
        </w:tc>
      </w:tr>
      <w:tr w:rsidR="004C5C97" w:rsidRPr="001B290C" w:rsidTr="002932AA">
        <w:trPr>
          <w:trHeight w:val="274"/>
        </w:trPr>
        <w:tc>
          <w:tcPr>
            <w:tcW w:w="3823" w:type="dxa"/>
            <w:shd w:val="clear" w:color="auto" w:fill="auto"/>
          </w:tcPr>
          <w:p w:rsidR="004C5C97" w:rsidRPr="003F3F8A" w:rsidRDefault="004C5C97" w:rsidP="004F3A6E">
            <w:pPr>
              <w:pStyle w:val="NoSpacing"/>
              <w:spacing w:line="276" w:lineRule="auto"/>
              <w:jc w:val="both"/>
              <w:rPr>
                <w:rFonts w:ascii="Arial" w:eastAsia="Times New Roman" w:hAnsi="Arial" w:cs="Arial"/>
                <w:lang w:val="en-US"/>
              </w:rPr>
            </w:pPr>
            <w:r w:rsidRPr="003F3F8A">
              <w:rPr>
                <w:rFonts w:ascii="Arial" w:eastAsia="Times New Roman" w:hAnsi="Arial" w:cs="Arial"/>
                <w:lang w:val="en-US"/>
              </w:rPr>
              <w:t>Total Operating Expenditure</w:t>
            </w:r>
          </w:p>
        </w:tc>
        <w:tc>
          <w:tcPr>
            <w:tcW w:w="2551" w:type="dxa"/>
            <w:shd w:val="clear" w:color="auto" w:fill="auto"/>
          </w:tcPr>
          <w:p w:rsidR="004C5C97" w:rsidRPr="00E16D49" w:rsidRDefault="00E16D49" w:rsidP="004F3A6E">
            <w:pPr>
              <w:pStyle w:val="NoSpacing"/>
              <w:spacing w:line="276" w:lineRule="auto"/>
              <w:jc w:val="center"/>
              <w:rPr>
                <w:rFonts w:ascii="Arial" w:eastAsia="Times New Roman" w:hAnsi="Arial" w:cs="Arial"/>
                <w:color w:val="000000" w:themeColor="text1"/>
                <w:lang w:val="en-US"/>
              </w:rPr>
            </w:pPr>
            <w:r>
              <w:rPr>
                <w:rFonts w:ascii="Arial" w:eastAsia="Times New Roman" w:hAnsi="Arial" w:cs="Arial"/>
                <w:color w:val="000000" w:themeColor="text1"/>
                <w:lang w:val="en-US"/>
              </w:rPr>
              <w:t>R</w:t>
            </w:r>
            <w:r w:rsidRPr="00E16D49">
              <w:rPr>
                <w:rFonts w:ascii="Arial" w:eastAsia="Times New Roman" w:hAnsi="Arial" w:cs="Arial"/>
                <w:color w:val="000000" w:themeColor="text1"/>
                <w:lang w:val="en-US"/>
              </w:rPr>
              <w:t>427 637</w:t>
            </w:r>
            <w:r w:rsidR="00BF6E96">
              <w:rPr>
                <w:rFonts w:ascii="Arial" w:eastAsia="Times New Roman" w:hAnsi="Arial" w:cs="Arial"/>
                <w:color w:val="000000" w:themeColor="text1"/>
                <w:lang w:val="en-US"/>
              </w:rPr>
              <w:t xml:space="preserve"> </w:t>
            </w:r>
            <w:r w:rsidRPr="00E16D49">
              <w:rPr>
                <w:rFonts w:ascii="Arial" w:eastAsia="Times New Roman" w:hAnsi="Arial" w:cs="Arial"/>
                <w:color w:val="000000" w:themeColor="text1"/>
                <w:lang w:val="en-US"/>
              </w:rPr>
              <w:t>000</w:t>
            </w:r>
          </w:p>
        </w:tc>
        <w:tc>
          <w:tcPr>
            <w:tcW w:w="2693" w:type="dxa"/>
            <w:shd w:val="clear" w:color="auto" w:fill="auto"/>
          </w:tcPr>
          <w:p w:rsidR="004C5C97" w:rsidRPr="00E16D49" w:rsidRDefault="00B1466F" w:rsidP="004F3A6E">
            <w:pPr>
              <w:pStyle w:val="NoSpacing"/>
              <w:spacing w:line="276" w:lineRule="auto"/>
              <w:jc w:val="center"/>
              <w:rPr>
                <w:rFonts w:ascii="Arial" w:eastAsia="Times New Roman" w:hAnsi="Arial" w:cs="Arial"/>
                <w:color w:val="000000" w:themeColor="text1"/>
                <w:lang w:val="en-US"/>
              </w:rPr>
            </w:pPr>
            <w:r>
              <w:rPr>
                <w:rFonts w:ascii="Arial" w:eastAsia="Times New Roman" w:hAnsi="Arial" w:cs="Arial"/>
                <w:color w:val="000000" w:themeColor="text1"/>
                <w:lang w:val="en-US"/>
              </w:rPr>
              <w:t>R437 920 090</w:t>
            </w:r>
          </w:p>
        </w:tc>
      </w:tr>
      <w:tr w:rsidR="004C5C97" w:rsidRPr="001B290C" w:rsidTr="002932AA">
        <w:trPr>
          <w:trHeight w:val="274"/>
        </w:trPr>
        <w:tc>
          <w:tcPr>
            <w:tcW w:w="3823" w:type="dxa"/>
            <w:shd w:val="clear" w:color="auto" w:fill="auto"/>
          </w:tcPr>
          <w:p w:rsidR="004C5C97" w:rsidRPr="003F3F8A" w:rsidRDefault="004C5C97" w:rsidP="004F3A6E">
            <w:pPr>
              <w:pStyle w:val="NoSpacing"/>
              <w:spacing w:line="276" w:lineRule="auto"/>
              <w:jc w:val="both"/>
              <w:rPr>
                <w:rFonts w:ascii="Arial" w:eastAsia="Times New Roman" w:hAnsi="Arial" w:cs="Arial"/>
                <w:lang w:val="en-US"/>
              </w:rPr>
            </w:pPr>
            <w:r w:rsidRPr="003F3F8A">
              <w:rPr>
                <w:rFonts w:ascii="Arial" w:eastAsia="Times New Roman" w:hAnsi="Arial" w:cs="Arial"/>
                <w:lang w:val="en-US"/>
              </w:rPr>
              <w:t>Total Capital Expenditure</w:t>
            </w:r>
            <w:r w:rsidR="004F3A6E">
              <w:rPr>
                <w:rFonts w:ascii="Arial" w:eastAsia="Times New Roman" w:hAnsi="Arial" w:cs="Arial"/>
                <w:lang w:val="en-US"/>
              </w:rPr>
              <w:t xml:space="preserve"> </w:t>
            </w:r>
          </w:p>
        </w:tc>
        <w:tc>
          <w:tcPr>
            <w:tcW w:w="2551" w:type="dxa"/>
            <w:shd w:val="clear" w:color="auto" w:fill="auto"/>
          </w:tcPr>
          <w:p w:rsidR="004C5C97" w:rsidRPr="00E16D49" w:rsidRDefault="00E16D49" w:rsidP="004F3A6E">
            <w:pPr>
              <w:pStyle w:val="NoSpacing"/>
              <w:spacing w:line="276" w:lineRule="auto"/>
              <w:jc w:val="center"/>
              <w:rPr>
                <w:rFonts w:ascii="Arial" w:eastAsia="Times New Roman" w:hAnsi="Arial" w:cs="Arial"/>
                <w:color w:val="000000" w:themeColor="text1"/>
                <w:lang w:val="en-US"/>
              </w:rPr>
            </w:pPr>
            <w:r>
              <w:rPr>
                <w:rFonts w:ascii="Arial" w:eastAsia="Times New Roman" w:hAnsi="Arial" w:cs="Arial"/>
                <w:color w:val="000000" w:themeColor="text1"/>
                <w:lang w:val="en-US"/>
              </w:rPr>
              <w:t>R</w:t>
            </w:r>
            <w:r w:rsidRPr="00E16D49">
              <w:rPr>
                <w:rFonts w:ascii="Arial" w:eastAsia="Times New Roman" w:hAnsi="Arial" w:cs="Arial"/>
                <w:color w:val="000000" w:themeColor="text1"/>
                <w:lang w:val="en-US"/>
              </w:rPr>
              <w:t>191 857 000</w:t>
            </w:r>
          </w:p>
        </w:tc>
        <w:tc>
          <w:tcPr>
            <w:tcW w:w="2693" w:type="dxa"/>
            <w:shd w:val="clear" w:color="auto" w:fill="auto"/>
          </w:tcPr>
          <w:p w:rsidR="004C5C97" w:rsidRPr="004F3A6E" w:rsidRDefault="00B12459" w:rsidP="004F3A6E">
            <w:pPr>
              <w:pStyle w:val="NoSpacing"/>
              <w:spacing w:line="276" w:lineRule="auto"/>
              <w:jc w:val="center"/>
              <w:rPr>
                <w:rFonts w:ascii="Arial" w:eastAsia="Times New Roman" w:hAnsi="Arial" w:cs="Arial"/>
                <w:b/>
                <w:i/>
                <w:color w:val="000000" w:themeColor="text1"/>
                <w:lang w:val="en-US"/>
              </w:rPr>
            </w:pPr>
            <w:r w:rsidRPr="004F3A6E">
              <w:rPr>
                <w:rFonts w:ascii="Arial" w:eastAsia="Times New Roman" w:hAnsi="Arial" w:cs="Arial"/>
                <w:b/>
                <w:i/>
                <w:color w:val="000000" w:themeColor="text1"/>
                <w:lang w:val="en-US"/>
              </w:rPr>
              <w:t>R85 078 198</w:t>
            </w:r>
          </w:p>
        </w:tc>
      </w:tr>
    </w:tbl>
    <w:p w:rsidR="00C42F08" w:rsidRDefault="00C42F08" w:rsidP="004F3A6E">
      <w:pPr>
        <w:pStyle w:val="NoSpacing"/>
        <w:spacing w:line="276" w:lineRule="auto"/>
        <w:rPr>
          <w:rFonts w:ascii="Arial" w:hAnsi="Arial" w:cs="Arial"/>
          <w:b/>
        </w:rPr>
      </w:pPr>
    </w:p>
    <w:p w:rsidR="00C42F08" w:rsidRDefault="00C42F08" w:rsidP="004F3A6E">
      <w:pPr>
        <w:pStyle w:val="NoSpacing"/>
        <w:spacing w:line="276" w:lineRule="auto"/>
        <w:rPr>
          <w:rFonts w:ascii="Arial" w:hAnsi="Arial" w:cs="Arial"/>
          <w:b/>
        </w:rPr>
      </w:pPr>
    </w:p>
    <w:p w:rsidR="006618A6" w:rsidRPr="002260F2" w:rsidRDefault="006618A6" w:rsidP="004F3A6E">
      <w:pPr>
        <w:rPr>
          <w:rFonts w:ascii="Arial" w:hAnsi="Arial" w:cs="Arial"/>
        </w:rPr>
      </w:pPr>
    </w:p>
    <w:p w:rsidR="00276588" w:rsidRDefault="006234CC" w:rsidP="004F3A6E">
      <w:pPr>
        <w:pStyle w:val="NoSpacing"/>
        <w:spacing w:line="276" w:lineRule="auto"/>
        <w:rPr>
          <w:rFonts w:ascii="Arial" w:hAnsi="Arial" w:cs="Arial"/>
          <w:b/>
        </w:rPr>
      </w:pPr>
      <w:r w:rsidRPr="00A57ABD">
        <w:rPr>
          <w:rFonts w:ascii="Arial Narrow" w:hAnsi="Arial Narrow"/>
          <w:noProof/>
          <w:lang w:eastAsia="en-ZA"/>
        </w:rPr>
        <w:drawing>
          <wp:anchor distT="0" distB="0" distL="114300" distR="114300" simplePos="0" relativeHeight="251659264" behindDoc="0" locked="0" layoutInCell="1" allowOverlap="1" wp14:anchorId="17874F46" wp14:editId="3CF8F0B8">
            <wp:simplePos x="0" y="0"/>
            <wp:positionH relativeFrom="column">
              <wp:posOffset>0</wp:posOffset>
            </wp:positionH>
            <wp:positionV relativeFrom="paragraph">
              <wp:posOffset>318135</wp:posOffset>
            </wp:positionV>
            <wp:extent cx="5610225" cy="3590925"/>
            <wp:effectExtent l="0" t="0" r="9525" b="9525"/>
            <wp:wrapSquare wrapText="bothSides"/>
            <wp:docPr id="467" name="Chart 46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907184">
        <w:rPr>
          <w:rFonts w:ascii="Arial" w:hAnsi="Arial" w:cs="Arial"/>
          <w:b/>
        </w:rPr>
        <w:t>1.4</w:t>
      </w:r>
      <w:r w:rsidR="0029123B">
        <w:rPr>
          <w:rFonts w:ascii="Arial" w:hAnsi="Arial" w:cs="Arial"/>
          <w:b/>
        </w:rPr>
        <w:t xml:space="preserve"> Capital Expenditure Framework</w:t>
      </w:r>
    </w:p>
    <w:p w:rsidR="0029123B" w:rsidRDefault="0029123B" w:rsidP="004F3A6E">
      <w:pPr>
        <w:pStyle w:val="NoSpacing"/>
        <w:spacing w:line="276" w:lineRule="auto"/>
        <w:rPr>
          <w:rFonts w:ascii="Arial" w:hAnsi="Arial" w:cs="Arial"/>
          <w:b/>
        </w:rPr>
      </w:pPr>
    </w:p>
    <w:p w:rsidR="00276588" w:rsidRDefault="00276588" w:rsidP="004F3A6E">
      <w:pPr>
        <w:pStyle w:val="NoSpacing"/>
        <w:spacing w:line="276" w:lineRule="auto"/>
        <w:rPr>
          <w:rFonts w:ascii="Arial" w:hAnsi="Arial" w:cs="Arial"/>
          <w:b/>
        </w:rPr>
      </w:pPr>
    </w:p>
    <w:p w:rsidR="00094ADE" w:rsidRDefault="00D43860" w:rsidP="004F3A6E">
      <w:pPr>
        <w:pStyle w:val="NoSpacing"/>
        <w:spacing w:line="276" w:lineRule="auto"/>
        <w:rPr>
          <w:rFonts w:ascii="Arial" w:hAnsi="Arial" w:cs="Arial"/>
        </w:rPr>
      </w:pPr>
      <w:r w:rsidRPr="001B290C">
        <w:rPr>
          <w:rFonts w:ascii="Arial" w:hAnsi="Arial" w:cs="Arial"/>
        </w:rPr>
        <w:t>Makana’s total capital expenditure for the first six months was</w:t>
      </w:r>
      <w:r w:rsidR="00E43FD0">
        <w:rPr>
          <w:rFonts w:ascii="Arial" w:hAnsi="Arial" w:cs="Arial"/>
        </w:rPr>
        <w:t xml:space="preserve"> </w:t>
      </w:r>
      <w:r w:rsidRPr="001B290C">
        <w:rPr>
          <w:rFonts w:ascii="Arial" w:hAnsi="Arial" w:cs="Arial"/>
        </w:rPr>
        <w:t xml:space="preserve">below 50% and that again compromised the service delivery to be provided to the community. This is as a result </w:t>
      </w:r>
      <w:r>
        <w:rPr>
          <w:rFonts w:ascii="Arial" w:hAnsi="Arial" w:cs="Arial"/>
        </w:rPr>
        <w:t>of in-kind grants not directly transferred to the municipal bank accoun</w:t>
      </w:r>
      <w:r w:rsidR="00E43FD0">
        <w:rPr>
          <w:rFonts w:ascii="Arial" w:hAnsi="Arial" w:cs="Arial"/>
        </w:rPr>
        <w:t xml:space="preserve">t, </w:t>
      </w:r>
      <w:r w:rsidRPr="001B290C">
        <w:rPr>
          <w:rFonts w:ascii="Arial" w:eastAsiaTheme="minorEastAsia" w:hAnsi="Arial" w:cs="Arial"/>
          <w:lang w:eastAsia="en-ZA"/>
        </w:rPr>
        <w:t>poor planning</w:t>
      </w:r>
      <w:r w:rsidR="00E43FD0">
        <w:rPr>
          <w:rFonts w:ascii="Arial" w:eastAsiaTheme="minorEastAsia" w:hAnsi="Arial" w:cs="Arial"/>
          <w:lang w:eastAsia="en-ZA"/>
        </w:rPr>
        <w:t>, and lack of funds</w:t>
      </w:r>
      <w:r w:rsidRPr="001B290C">
        <w:rPr>
          <w:rFonts w:ascii="Arial" w:eastAsiaTheme="minorEastAsia" w:hAnsi="Arial" w:cs="Arial"/>
          <w:lang w:eastAsia="en-ZA"/>
        </w:rPr>
        <w:t>.</w:t>
      </w:r>
    </w:p>
    <w:p w:rsidR="00094ADE" w:rsidRDefault="00094ADE" w:rsidP="004F3A6E">
      <w:pPr>
        <w:pStyle w:val="NoSpacing"/>
        <w:spacing w:line="276" w:lineRule="auto"/>
        <w:rPr>
          <w:rFonts w:ascii="Arial" w:hAnsi="Arial" w:cs="Arial"/>
        </w:rPr>
      </w:pPr>
    </w:p>
    <w:p w:rsidR="00094ADE" w:rsidRDefault="00094ADE" w:rsidP="004F3A6E">
      <w:pPr>
        <w:pStyle w:val="NoSpacing"/>
        <w:spacing w:line="276" w:lineRule="auto"/>
        <w:rPr>
          <w:rFonts w:ascii="Arial" w:hAnsi="Arial" w:cs="Arial"/>
        </w:rPr>
      </w:pPr>
    </w:p>
    <w:p w:rsidR="00094ADE" w:rsidRDefault="00094ADE" w:rsidP="004F3A6E">
      <w:pPr>
        <w:pStyle w:val="NoSpacing"/>
        <w:spacing w:line="276" w:lineRule="auto"/>
        <w:rPr>
          <w:rFonts w:ascii="Arial" w:hAnsi="Arial" w:cs="Arial"/>
        </w:rPr>
      </w:pPr>
    </w:p>
    <w:p w:rsidR="00094ADE" w:rsidRDefault="00094ADE" w:rsidP="004F3A6E">
      <w:pPr>
        <w:pStyle w:val="NoSpacing"/>
        <w:spacing w:line="276" w:lineRule="auto"/>
        <w:rPr>
          <w:rFonts w:ascii="Arial" w:hAnsi="Arial" w:cs="Arial"/>
        </w:rPr>
      </w:pPr>
    </w:p>
    <w:p w:rsidR="00094ADE" w:rsidRDefault="00094ADE" w:rsidP="004F3A6E">
      <w:pPr>
        <w:pStyle w:val="NoSpacing"/>
        <w:spacing w:line="276" w:lineRule="auto"/>
        <w:rPr>
          <w:rFonts w:ascii="Arial" w:hAnsi="Arial" w:cs="Arial"/>
        </w:rPr>
      </w:pPr>
    </w:p>
    <w:p w:rsidR="00914885" w:rsidRPr="003F3F8A" w:rsidRDefault="00C0532E" w:rsidP="004F3A6E">
      <w:pPr>
        <w:pStyle w:val="NoSpacing"/>
        <w:spacing w:line="276" w:lineRule="auto"/>
        <w:rPr>
          <w:rFonts w:ascii="Arial" w:hAnsi="Arial" w:cs="Arial"/>
        </w:rPr>
      </w:pPr>
      <w:r w:rsidRPr="003F3F8A">
        <w:rPr>
          <w:rFonts w:ascii="Arial" w:hAnsi="Arial" w:cs="Arial"/>
        </w:rPr>
        <w:t xml:space="preserve">The total capital budget has decreased by </w:t>
      </w:r>
      <w:r w:rsidR="00907184">
        <w:rPr>
          <w:rFonts w:ascii="Arial" w:hAnsi="Arial" w:cs="Arial"/>
        </w:rPr>
        <w:t>R106,</w:t>
      </w:r>
      <w:r w:rsidR="00B12459">
        <w:rPr>
          <w:rFonts w:ascii="Arial" w:hAnsi="Arial" w:cs="Arial"/>
        </w:rPr>
        <w:t>778</w:t>
      </w:r>
      <w:r w:rsidR="003B099F" w:rsidRPr="003F3F8A">
        <w:rPr>
          <w:rFonts w:ascii="Arial" w:hAnsi="Arial" w:cs="Arial"/>
        </w:rPr>
        <w:t>,</w:t>
      </w:r>
      <w:r w:rsidR="00B12459">
        <w:rPr>
          <w:rFonts w:ascii="Arial" w:hAnsi="Arial" w:cs="Arial"/>
        </w:rPr>
        <w:t>792</w:t>
      </w:r>
      <w:r w:rsidR="003B099F" w:rsidRPr="003F3F8A">
        <w:rPr>
          <w:rFonts w:ascii="Arial" w:hAnsi="Arial" w:cs="Arial"/>
        </w:rPr>
        <w:t xml:space="preserve"> the decrease was due to:-</w:t>
      </w:r>
    </w:p>
    <w:p w:rsidR="003B099F" w:rsidRPr="003F3F8A" w:rsidRDefault="003B099F" w:rsidP="004F3A6E">
      <w:pPr>
        <w:pStyle w:val="NoSpacing"/>
        <w:spacing w:line="276" w:lineRule="auto"/>
        <w:rPr>
          <w:rFonts w:ascii="Arial" w:hAnsi="Arial" w:cs="Arial"/>
        </w:rPr>
      </w:pPr>
    </w:p>
    <w:p w:rsidR="00914885" w:rsidRPr="003F3F8A" w:rsidRDefault="00771F9F" w:rsidP="004F3A6E">
      <w:pPr>
        <w:pStyle w:val="NoSpacing"/>
        <w:numPr>
          <w:ilvl w:val="0"/>
          <w:numId w:val="21"/>
        </w:numPr>
        <w:spacing w:line="276" w:lineRule="auto"/>
        <w:rPr>
          <w:rFonts w:ascii="Arial" w:hAnsi="Arial" w:cs="Arial"/>
        </w:rPr>
      </w:pPr>
      <w:r w:rsidRPr="003F3F8A">
        <w:rPr>
          <w:rFonts w:ascii="Arial" w:hAnsi="Arial" w:cs="Arial"/>
        </w:rPr>
        <w:t>Adjustment</w:t>
      </w:r>
      <w:r w:rsidR="00914885" w:rsidRPr="003F3F8A">
        <w:rPr>
          <w:rFonts w:ascii="Arial" w:hAnsi="Arial" w:cs="Arial"/>
        </w:rPr>
        <w:t xml:space="preserve"> of DWS allo</w:t>
      </w:r>
      <w:r w:rsidR="00FD543C" w:rsidRPr="003F3F8A">
        <w:rPr>
          <w:rFonts w:ascii="Arial" w:hAnsi="Arial" w:cs="Arial"/>
        </w:rPr>
        <w:t>cation from R127 000 000</w:t>
      </w:r>
      <w:r w:rsidR="00914885" w:rsidRPr="003F3F8A">
        <w:rPr>
          <w:rFonts w:ascii="Arial" w:hAnsi="Arial" w:cs="Arial"/>
        </w:rPr>
        <w:t xml:space="preserve"> to R26 141</w:t>
      </w:r>
      <w:r w:rsidR="0001564E" w:rsidRPr="003F3F8A">
        <w:rPr>
          <w:rFonts w:ascii="Arial" w:hAnsi="Arial" w:cs="Arial"/>
        </w:rPr>
        <w:t> </w:t>
      </w:r>
      <w:r w:rsidR="00914885" w:rsidRPr="003F3F8A">
        <w:rPr>
          <w:rFonts w:ascii="Arial" w:hAnsi="Arial" w:cs="Arial"/>
        </w:rPr>
        <w:t>000</w:t>
      </w:r>
      <w:r w:rsidR="0001564E" w:rsidRPr="003F3F8A">
        <w:rPr>
          <w:rFonts w:ascii="Arial" w:hAnsi="Arial" w:cs="Arial"/>
        </w:rPr>
        <w:t xml:space="preserve">. The </w:t>
      </w:r>
      <w:r w:rsidR="00914885" w:rsidRPr="003F3F8A">
        <w:rPr>
          <w:rFonts w:ascii="Arial" w:hAnsi="Arial" w:cs="Arial"/>
        </w:rPr>
        <w:t>expenditure of this grant relates to bucket eradication programme.</w:t>
      </w:r>
      <w:r w:rsidR="001E3D52" w:rsidRPr="003F3F8A">
        <w:rPr>
          <w:rFonts w:ascii="Arial" w:hAnsi="Arial" w:cs="Arial"/>
        </w:rPr>
        <w:t xml:space="preserve"> The bill is not yet approved however the implication to budgetary provision has been considered.</w:t>
      </w:r>
    </w:p>
    <w:p w:rsidR="003B099F" w:rsidRPr="003F3F8A" w:rsidRDefault="003B099F" w:rsidP="004F3A6E">
      <w:pPr>
        <w:pStyle w:val="NoSpacing"/>
        <w:numPr>
          <w:ilvl w:val="0"/>
          <w:numId w:val="21"/>
        </w:numPr>
        <w:spacing w:line="276" w:lineRule="auto"/>
        <w:rPr>
          <w:rFonts w:ascii="Arial" w:hAnsi="Arial" w:cs="Arial"/>
        </w:rPr>
      </w:pPr>
      <w:r w:rsidRPr="003F3F8A">
        <w:rPr>
          <w:rFonts w:ascii="Arial" w:hAnsi="Arial" w:cs="Arial"/>
        </w:rPr>
        <w:t>Reduction of R</w:t>
      </w:r>
      <w:r w:rsidR="00FD543C" w:rsidRPr="003F3F8A">
        <w:rPr>
          <w:rFonts w:ascii="Arial" w:hAnsi="Arial" w:cs="Arial"/>
        </w:rPr>
        <w:t>8 075 008</w:t>
      </w:r>
      <w:r w:rsidR="00CC16B6" w:rsidRPr="003F3F8A">
        <w:rPr>
          <w:rFonts w:ascii="Arial" w:hAnsi="Arial" w:cs="Arial"/>
        </w:rPr>
        <w:t xml:space="preserve"> for internally funded projects.</w:t>
      </w:r>
    </w:p>
    <w:p w:rsidR="003B099F" w:rsidRPr="003F3F8A" w:rsidRDefault="00FD543C" w:rsidP="004F3A6E">
      <w:pPr>
        <w:pStyle w:val="NoSpacing"/>
        <w:numPr>
          <w:ilvl w:val="0"/>
          <w:numId w:val="21"/>
        </w:numPr>
        <w:spacing w:line="276" w:lineRule="auto"/>
        <w:rPr>
          <w:rFonts w:ascii="Arial" w:hAnsi="Arial" w:cs="Arial"/>
        </w:rPr>
      </w:pPr>
      <w:r w:rsidRPr="003F3F8A">
        <w:rPr>
          <w:rFonts w:ascii="Arial" w:hAnsi="Arial" w:cs="Arial"/>
        </w:rPr>
        <w:t>An increase of R300 000 ND</w:t>
      </w:r>
      <w:r w:rsidR="003B099F" w:rsidRPr="003F3F8A">
        <w:rPr>
          <w:rFonts w:ascii="Arial" w:hAnsi="Arial" w:cs="Arial"/>
        </w:rPr>
        <w:t>PG grant for Technical Assistance.</w:t>
      </w:r>
    </w:p>
    <w:p w:rsidR="00914885" w:rsidRPr="003F3F8A" w:rsidRDefault="00914885" w:rsidP="004F3A6E">
      <w:pPr>
        <w:pStyle w:val="NoSpacing"/>
        <w:numPr>
          <w:ilvl w:val="0"/>
          <w:numId w:val="21"/>
        </w:numPr>
        <w:spacing w:line="276" w:lineRule="auto"/>
        <w:rPr>
          <w:rFonts w:ascii="Arial" w:hAnsi="Arial" w:cs="Arial"/>
        </w:rPr>
      </w:pPr>
      <w:r w:rsidRPr="003F3F8A">
        <w:rPr>
          <w:rFonts w:ascii="Arial" w:hAnsi="Arial" w:cs="Arial"/>
        </w:rPr>
        <w:t xml:space="preserve">An increase of R550 000 for acquisition of </w:t>
      </w:r>
      <w:r w:rsidR="00FD543C" w:rsidRPr="003F3F8A">
        <w:rPr>
          <w:rFonts w:ascii="Arial" w:hAnsi="Arial" w:cs="Arial"/>
        </w:rPr>
        <w:t xml:space="preserve">a </w:t>
      </w:r>
      <w:r w:rsidRPr="003F3F8A">
        <w:rPr>
          <w:rFonts w:ascii="Arial" w:hAnsi="Arial" w:cs="Arial"/>
        </w:rPr>
        <w:t>Fixed Asset Register system</w:t>
      </w:r>
      <w:r w:rsidR="00FD543C" w:rsidRPr="003F3F8A">
        <w:rPr>
          <w:rFonts w:ascii="Arial" w:hAnsi="Arial" w:cs="Arial"/>
        </w:rPr>
        <w:t xml:space="preserve"> - </w:t>
      </w:r>
      <w:r w:rsidRPr="003F3F8A">
        <w:rPr>
          <w:rFonts w:ascii="Arial" w:hAnsi="Arial" w:cs="Arial"/>
        </w:rPr>
        <w:t>the funding will be sourced from MSIG &amp; FMG</w:t>
      </w:r>
    </w:p>
    <w:p w:rsidR="00914885" w:rsidRPr="003F3F8A" w:rsidRDefault="00914885" w:rsidP="004F3A6E">
      <w:pPr>
        <w:pStyle w:val="NoSpacing"/>
        <w:numPr>
          <w:ilvl w:val="0"/>
          <w:numId w:val="21"/>
        </w:numPr>
        <w:spacing w:line="276" w:lineRule="auto"/>
        <w:rPr>
          <w:rFonts w:ascii="Arial" w:hAnsi="Arial" w:cs="Arial"/>
        </w:rPr>
      </w:pPr>
      <w:r w:rsidRPr="003F3F8A">
        <w:rPr>
          <w:rFonts w:ascii="Arial" w:hAnsi="Arial" w:cs="Arial"/>
        </w:rPr>
        <w:t>An additional R254 918 from Department of Human Settlement for Transit Camp Housing Project.</w:t>
      </w:r>
    </w:p>
    <w:p w:rsidR="0062474F" w:rsidRPr="00B12459" w:rsidRDefault="00DC6394" w:rsidP="004F3A6E">
      <w:pPr>
        <w:pStyle w:val="NoSpacing"/>
        <w:numPr>
          <w:ilvl w:val="0"/>
          <w:numId w:val="21"/>
        </w:numPr>
        <w:spacing w:line="276" w:lineRule="auto"/>
        <w:rPr>
          <w:rFonts w:ascii="Arial" w:hAnsi="Arial" w:cs="Arial"/>
          <w:b/>
        </w:rPr>
      </w:pPr>
      <w:r w:rsidRPr="003F3F8A">
        <w:rPr>
          <w:rFonts w:ascii="Arial" w:hAnsi="Arial" w:cs="Arial"/>
        </w:rPr>
        <w:t>The</w:t>
      </w:r>
      <w:r w:rsidR="0062474F" w:rsidRPr="003F3F8A">
        <w:rPr>
          <w:rFonts w:ascii="Arial" w:hAnsi="Arial" w:cs="Arial"/>
        </w:rPr>
        <w:t xml:space="preserve"> operating deficit of </w:t>
      </w:r>
      <w:r w:rsidR="001E3D52" w:rsidRPr="003F3F8A">
        <w:rPr>
          <w:rFonts w:ascii="Arial" w:hAnsi="Arial" w:cs="Arial"/>
        </w:rPr>
        <w:t>2 923 421</w:t>
      </w:r>
      <w:r w:rsidR="005B4255" w:rsidRPr="003F3F8A">
        <w:rPr>
          <w:rFonts w:ascii="Arial" w:hAnsi="Arial" w:cs="Arial"/>
        </w:rPr>
        <w:t xml:space="preserve"> </w:t>
      </w:r>
      <w:r w:rsidR="0062474F" w:rsidRPr="003F3F8A">
        <w:rPr>
          <w:rFonts w:ascii="Arial" w:hAnsi="Arial" w:cs="Arial"/>
        </w:rPr>
        <w:t>is a</w:t>
      </w:r>
      <w:r w:rsidR="005B4255" w:rsidRPr="003F3F8A">
        <w:rPr>
          <w:rFonts w:ascii="Arial" w:hAnsi="Arial" w:cs="Arial"/>
        </w:rPr>
        <w:t xml:space="preserve"> result of </w:t>
      </w:r>
      <w:r w:rsidR="0062474F" w:rsidRPr="003F3F8A">
        <w:rPr>
          <w:rFonts w:ascii="Arial" w:hAnsi="Arial" w:cs="Arial"/>
        </w:rPr>
        <w:t xml:space="preserve">non-cash </w:t>
      </w:r>
      <w:r w:rsidR="005B4255" w:rsidRPr="003F3F8A">
        <w:rPr>
          <w:rFonts w:ascii="Arial" w:hAnsi="Arial" w:cs="Arial"/>
        </w:rPr>
        <w:t>items such as</w:t>
      </w:r>
      <w:r w:rsidR="0062474F" w:rsidRPr="003F3F8A">
        <w:rPr>
          <w:rFonts w:ascii="Arial" w:hAnsi="Arial" w:cs="Arial"/>
        </w:rPr>
        <w:t xml:space="preserve"> impair</w:t>
      </w:r>
      <w:r w:rsidR="00771F9F" w:rsidRPr="003F3F8A">
        <w:rPr>
          <w:rFonts w:ascii="Arial" w:hAnsi="Arial" w:cs="Arial"/>
        </w:rPr>
        <w:t>ment</w:t>
      </w:r>
      <w:r w:rsidRPr="003F3F8A">
        <w:rPr>
          <w:rFonts w:ascii="Arial" w:hAnsi="Arial" w:cs="Arial"/>
        </w:rPr>
        <w:t xml:space="preserve"> </w:t>
      </w:r>
      <w:r w:rsidR="00CC16B6" w:rsidRPr="003F3F8A">
        <w:rPr>
          <w:rFonts w:ascii="Arial" w:hAnsi="Arial" w:cs="Arial"/>
        </w:rPr>
        <w:t>and depreciation</w:t>
      </w:r>
      <w:r w:rsidRPr="003F3F8A">
        <w:rPr>
          <w:rFonts w:ascii="Arial" w:hAnsi="Arial" w:cs="Arial"/>
        </w:rPr>
        <w:t xml:space="preserve"> and is in terms of Circulars 55 and 66.</w:t>
      </w:r>
    </w:p>
    <w:p w:rsidR="00B12459" w:rsidRDefault="00B12459" w:rsidP="004F3A6E">
      <w:pPr>
        <w:pStyle w:val="NoSpacing"/>
        <w:spacing w:line="276" w:lineRule="auto"/>
        <w:rPr>
          <w:rFonts w:ascii="Arial" w:hAnsi="Arial" w:cs="Arial"/>
        </w:rPr>
      </w:pPr>
    </w:p>
    <w:p w:rsidR="00B12459" w:rsidRDefault="00B12459" w:rsidP="004F3A6E">
      <w:pPr>
        <w:pStyle w:val="NoSpacing"/>
        <w:spacing w:line="276" w:lineRule="auto"/>
        <w:rPr>
          <w:rFonts w:ascii="Arial" w:hAnsi="Arial" w:cs="Arial"/>
        </w:rPr>
      </w:pPr>
    </w:p>
    <w:p w:rsidR="00B12459" w:rsidRDefault="00B12459" w:rsidP="004F3A6E">
      <w:pPr>
        <w:pStyle w:val="NoSpacing"/>
        <w:spacing w:line="276" w:lineRule="auto"/>
        <w:rPr>
          <w:rFonts w:ascii="Arial" w:hAnsi="Arial" w:cs="Arial"/>
        </w:rPr>
      </w:pPr>
      <w:r w:rsidRPr="00B12459">
        <w:rPr>
          <w:rFonts w:ascii="Arial" w:hAnsi="Arial" w:cs="Arial"/>
          <w:noProof/>
          <w:sz w:val="48"/>
          <w:szCs w:val="48"/>
          <w:lang w:eastAsia="en-ZA"/>
        </w:rPr>
        <w:drawing>
          <wp:inline distT="0" distB="0" distL="0" distR="0">
            <wp:extent cx="5952521" cy="32670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4792" cy="3273810"/>
                    </a:xfrm>
                    <a:prstGeom prst="rect">
                      <a:avLst/>
                    </a:prstGeom>
                    <a:noFill/>
                    <a:ln>
                      <a:noFill/>
                    </a:ln>
                  </pic:spPr>
                </pic:pic>
              </a:graphicData>
            </a:graphic>
          </wp:inline>
        </w:drawing>
      </w:r>
    </w:p>
    <w:p w:rsidR="00B12459" w:rsidRDefault="00B12459" w:rsidP="004F3A6E">
      <w:pPr>
        <w:pStyle w:val="NoSpacing"/>
        <w:spacing w:line="276" w:lineRule="auto"/>
        <w:rPr>
          <w:rFonts w:ascii="Arial" w:hAnsi="Arial" w:cs="Arial"/>
        </w:rPr>
      </w:pPr>
    </w:p>
    <w:p w:rsidR="00B12459" w:rsidRPr="003F3F8A" w:rsidRDefault="00B12459" w:rsidP="004F3A6E">
      <w:pPr>
        <w:pStyle w:val="NoSpacing"/>
        <w:spacing w:line="276" w:lineRule="auto"/>
        <w:ind w:left="720"/>
        <w:rPr>
          <w:rFonts w:ascii="Arial" w:hAnsi="Arial" w:cs="Arial"/>
          <w:b/>
        </w:rPr>
      </w:pPr>
    </w:p>
    <w:p w:rsidR="004A7B7F" w:rsidRDefault="004A7B7F" w:rsidP="004F3A6E">
      <w:pPr>
        <w:pStyle w:val="NoSpacing"/>
        <w:spacing w:line="276" w:lineRule="auto"/>
        <w:rPr>
          <w:rFonts w:ascii="Arial" w:hAnsi="Arial" w:cs="Arial"/>
        </w:rPr>
      </w:pPr>
      <w:r w:rsidRPr="003F3F8A">
        <w:rPr>
          <w:rFonts w:ascii="Arial" w:hAnsi="Arial" w:cs="Arial"/>
          <w:b/>
        </w:rPr>
        <w:t>Changes to allocations and grant adjustments</w:t>
      </w:r>
      <w:r w:rsidRPr="004A7B7F">
        <w:rPr>
          <w:rFonts w:ascii="Arial" w:hAnsi="Arial" w:cs="Arial"/>
        </w:rPr>
        <w:t xml:space="preserve"> </w:t>
      </w:r>
    </w:p>
    <w:p w:rsidR="00CC16B6" w:rsidRPr="004A7B7F" w:rsidRDefault="00CC16B6" w:rsidP="004F3A6E">
      <w:pPr>
        <w:pStyle w:val="NoSpacing"/>
        <w:spacing w:line="276" w:lineRule="auto"/>
        <w:rPr>
          <w:rFonts w:ascii="Arial" w:hAnsi="Arial" w:cs="Arial"/>
        </w:rPr>
      </w:pPr>
    </w:p>
    <w:p w:rsidR="00CE7EE6" w:rsidRDefault="00CE7EE6" w:rsidP="004F3A6E">
      <w:pPr>
        <w:pStyle w:val="NoSpacing"/>
        <w:spacing w:line="276" w:lineRule="auto"/>
        <w:rPr>
          <w:b/>
        </w:rPr>
      </w:pPr>
      <w:r>
        <w:rPr>
          <w:b/>
        </w:rPr>
        <w:t>T</w:t>
      </w:r>
      <w:r w:rsidRPr="000E3365">
        <w:rPr>
          <w:b/>
        </w:rPr>
        <w:t>he adjustments could be summarised as follows:</w:t>
      </w:r>
      <w:r>
        <w:rPr>
          <w:b/>
        </w:rPr>
        <w:t xml:space="preserve"> </w:t>
      </w:r>
    </w:p>
    <w:p w:rsidR="00CE7EE6" w:rsidRDefault="00CE7EE6" w:rsidP="004F3A6E">
      <w:pPr>
        <w:pStyle w:val="NoSpacing"/>
        <w:spacing w:line="276" w:lineRule="auto"/>
        <w:rPr>
          <w:rFonts w:ascii="Arial" w:hAnsi="Arial" w:cs="Arial"/>
        </w:rPr>
      </w:pPr>
    </w:p>
    <w:p w:rsidR="00CE7EE6" w:rsidRDefault="007E20A8" w:rsidP="004F3A6E">
      <w:pPr>
        <w:pStyle w:val="NoSpacing"/>
        <w:spacing w:line="276" w:lineRule="auto"/>
        <w:rPr>
          <w:rFonts w:ascii="Arial" w:hAnsi="Arial" w:cs="Arial"/>
        </w:rPr>
      </w:pPr>
      <w:r w:rsidRPr="007E20A8">
        <w:rPr>
          <w:rFonts w:ascii="Arial" w:hAnsi="Arial" w:cs="Arial"/>
          <w:noProof/>
          <w:sz w:val="48"/>
          <w:szCs w:val="48"/>
          <w:lang w:eastAsia="en-ZA"/>
        </w:rPr>
        <w:drawing>
          <wp:inline distT="0" distB="0" distL="0" distR="0">
            <wp:extent cx="5731510" cy="6017041"/>
            <wp:effectExtent l="0" t="0" r="254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6017041"/>
                    </a:xfrm>
                    <a:prstGeom prst="rect">
                      <a:avLst/>
                    </a:prstGeom>
                    <a:noFill/>
                    <a:ln>
                      <a:noFill/>
                    </a:ln>
                  </pic:spPr>
                </pic:pic>
              </a:graphicData>
            </a:graphic>
          </wp:inline>
        </w:drawing>
      </w:r>
    </w:p>
    <w:p w:rsidR="00CE7EE6" w:rsidRDefault="00CE7EE6" w:rsidP="004F3A6E">
      <w:pPr>
        <w:pStyle w:val="NoSpacing"/>
        <w:spacing w:line="276" w:lineRule="auto"/>
        <w:rPr>
          <w:rFonts w:ascii="Arial" w:hAnsi="Arial" w:cs="Arial"/>
        </w:rPr>
      </w:pPr>
    </w:p>
    <w:p w:rsidR="00CC16B6" w:rsidRDefault="007E20A8" w:rsidP="004F3A6E">
      <w:pPr>
        <w:pStyle w:val="NoSpacing"/>
        <w:spacing w:line="276" w:lineRule="auto"/>
        <w:rPr>
          <w:rFonts w:ascii="Arial" w:hAnsi="Arial" w:cs="Arial"/>
        </w:rPr>
      </w:pPr>
      <w:r w:rsidRPr="007E20A8">
        <w:rPr>
          <w:noProof/>
          <w:sz w:val="48"/>
          <w:szCs w:val="48"/>
          <w:lang w:eastAsia="en-ZA"/>
        </w:rPr>
        <w:drawing>
          <wp:inline distT="0" distB="0" distL="0" distR="0">
            <wp:extent cx="5731510" cy="5530518"/>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5530518"/>
                    </a:xfrm>
                    <a:prstGeom prst="rect">
                      <a:avLst/>
                    </a:prstGeom>
                    <a:noFill/>
                    <a:ln>
                      <a:noFill/>
                    </a:ln>
                  </pic:spPr>
                </pic:pic>
              </a:graphicData>
            </a:graphic>
          </wp:inline>
        </w:drawing>
      </w:r>
    </w:p>
    <w:p w:rsidR="00CE7EE6" w:rsidRDefault="00CE7EE6" w:rsidP="004F3A6E">
      <w:pPr>
        <w:pStyle w:val="NoSpacing"/>
        <w:spacing w:line="276" w:lineRule="auto"/>
        <w:rPr>
          <w:rFonts w:ascii="Arial" w:hAnsi="Arial" w:cs="Arial"/>
        </w:rPr>
      </w:pPr>
    </w:p>
    <w:p w:rsidR="00CE25D8" w:rsidRPr="002260F2" w:rsidRDefault="00CE25D8" w:rsidP="004F3A6E">
      <w:pPr>
        <w:pStyle w:val="NoSpacing"/>
        <w:spacing w:line="276" w:lineRule="auto"/>
        <w:rPr>
          <w:rFonts w:ascii="Arial" w:hAnsi="Arial" w:cs="Arial"/>
          <w:b/>
        </w:rPr>
      </w:pPr>
    </w:p>
    <w:p w:rsidR="00CE7EE6" w:rsidRDefault="00CE7EE6" w:rsidP="004F3A6E">
      <w:pPr>
        <w:pStyle w:val="NoSpacing"/>
        <w:spacing w:line="276" w:lineRule="auto"/>
        <w:rPr>
          <w:rFonts w:ascii="Arial" w:hAnsi="Arial" w:cs="Arial"/>
          <w:b/>
        </w:rPr>
      </w:pPr>
    </w:p>
    <w:p w:rsidR="00CE7EE6" w:rsidRDefault="00CE7EE6" w:rsidP="004F3A6E">
      <w:pPr>
        <w:pStyle w:val="NoSpacing"/>
        <w:spacing w:line="276" w:lineRule="auto"/>
        <w:rPr>
          <w:rFonts w:ascii="Arial" w:hAnsi="Arial" w:cs="Arial"/>
          <w:b/>
        </w:rPr>
      </w:pPr>
    </w:p>
    <w:p w:rsidR="00CE7EE6" w:rsidRDefault="00CE7EE6"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7E20A8" w:rsidRDefault="007E20A8" w:rsidP="004F3A6E">
      <w:pPr>
        <w:pStyle w:val="NoSpacing"/>
        <w:spacing w:line="276" w:lineRule="auto"/>
        <w:rPr>
          <w:rFonts w:ascii="Arial" w:hAnsi="Arial" w:cs="Arial"/>
          <w:b/>
        </w:rPr>
      </w:pPr>
    </w:p>
    <w:p w:rsidR="00CE7EE6" w:rsidRDefault="00CE7EE6" w:rsidP="004F3A6E">
      <w:pPr>
        <w:pStyle w:val="NoSpacing"/>
        <w:spacing w:line="276" w:lineRule="auto"/>
        <w:rPr>
          <w:rFonts w:ascii="Arial" w:hAnsi="Arial" w:cs="Arial"/>
          <w:b/>
        </w:rPr>
      </w:pPr>
    </w:p>
    <w:p w:rsidR="00CE7EE6" w:rsidRDefault="00CE7EE6" w:rsidP="004F3A6E">
      <w:pPr>
        <w:pStyle w:val="NoSpacing"/>
        <w:spacing w:line="276" w:lineRule="auto"/>
        <w:rPr>
          <w:rFonts w:ascii="Arial" w:hAnsi="Arial" w:cs="Arial"/>
          <w:b/>
        </w:rPr>
      </w:pPr>
    </w:p>
    <w:p w:rsidR="00CE7EE6" w:rsidRDefault="00CE7EE6" w:rsidP="004F3A6E">
      <w:pPr>
        <w:pStyle w:val="NoSpacing"/>
        <w:spacing w:line="276" w:lineRule="auto"/>
        <w:rPr>
          <w:rFonts w:ascii="Arial" w:hAnsi="Arial" w:cs="Arial"/>
          <w:b/>
        </w:rPr>
      </w:pPr>
    </w:p>
    <w:p w:rsidR="00CE7EE6" w:rsidRDefault="00CE7EE6" w:rsidP="004F3A6E">
      <w:pPr>
        <w:pStyle w:val="NoSpacing"/>
        <w:spacing w:line="276" w:lineRule="auto"/>
        <w:rPr>
          <w:rFonts w:ascii="Arial" w:hAnsi="Arial" w:cs="Arial"/>
          <w:b/>
        </w:rPr>
      </w:pPr>
    </w:p>
    <w:p w:rsidR="002A55E7" w:rsidRPr="002A55E7" w:rsidRDefault="00907184" w:rsidP="004F3A6E">
      <w:pPr>
        <w:rPr>
          <w:rFonts w:ascii="Arial" w:hAnsi="Arial" w:cs="Arial"/>
          <w:sz w:val="24"/>
          <w:szCs w:val="24"/>
        </w:rPr>
      </w:pPr>
      <w:r>
        <w:rPr>
          <w:rFonts w:ascii="Arial" w:hAnsi="Arial" w:cs="Arial"/>
          <w:b/>
          <w:sz w:val="24"/>
          <w:szCs w:val="24"/>
        </w:rPr>
        <w:t>1.5</w:t>
      </w:r>
      <w:r w:rsidR="002A55E7">
        <w:rPr>
          <w:rFonts w:ascii="Arial" w:hAnsi="Arial" w:cs="Arial"/>
          <w:b/>
          <w:sz w:val="24"/>
          <w:szCs w:val="24"/>
        </w:rPr>
        <w:t xml:space="preserve"> </w:t>
      </w:r>
      <w:r w:rsidR="002A55E7" w:rsidRPr="002A55E7">
        <w:rPr>
          <w:rFonts w:ascii="Arial" w:hAnsi="Arial" w:cs="Arial"/>
          <w:b/>
          <w:sz w:val="24"/>
          <w:szCs w:val="24"/>
        </w:rPr>
        <w:t>ADJUSTMENT BUDGET MAIN TABLES</w:t>
      </w:r>
    </w:p>
    <w:p w:rsidR="008C0E0C" w:rsidRPr="001B290C" w:rsidRDefault="007E20A8" w:rsidP="004F3A6E">
      <w:pPr>
        <w:pStyle w:val="NoSpacing"/>
        <w:spacing w:line="276" w:lineRule="auto"/>
        <w:jc w:val="both"/>
        <w:rPr>
          <w:rFonts w:ascii="Arial" w:hAnsi="Arial" w:cs="Arial"/>
        </w:rPr>
      </w:pPr>
      <w:r w:rsidRPr="007E20A8">
        <w:rPr>
          <w:rFonts w:ascii="Arial" w:hAnsi="Arial" w:cs="Arial"/>
          <w:noProof/>
          <w:sz w:val="48"/>
          <w:szCs w:val="48"/>
          <w:lang w:eastAsia="en-ZA"/>
        </w:rPr>
        <w:drawing>
          <wp:inline distT="0" distB="0" distL="0" distR="0">
            <wp:extent cx="5731510" cy="7514934"/>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7514934"/>
                    </a:xfrm>
                    <a:prstGeom prst="rect">
                      <a:avLst/>
                    </a:prstGeom>
                    <a:noFill/>
                    <a:ln>
                      <a:noFill/>
                    </a:ln>
                  </pic:spPr>
                </pic:pic>
              </a:graphicData>
            </a:graphic>
          </wp:inline>
        </w:drawing>
      </w:r>
      <w:r w:rsidR="0069662A" w:rsidRPr="001B290C">
        <w:rPr>
          <w:rFonts w:ascii="Arial" w:hAnsi="Arial" w:cs="Arial"/>
        </w:rPr>
        <w:tab/>
      </w:r>
      <w:r w:rsidR="0069662A" w:rsidRPr="001B290C">
        <w:rPr>
          <w:rFonts w:ascii="Arial" w:hAnsi="Arial" w:cs="Arial"/>
        </w:rPr>
        <w:tab/>
      </w:r>
      <w:r w:rsidR="0069662A" w:rsidRPr="001B290C">
        <w:rPr>
          <w:rFonts w:ascii="Arial" w:hAnsi="Arial" w:cs="Arial"/>
        </w:rPr>
        <w:tab/>
      </w:r>
      <w:r w:rsidR="0069662A" w:rsidRPr="001B290C">
        <w:rPr>
          <w:rFonts w:ascii="Arial" w:hAnsi="Arial" w:cs="Arial"/>
        </w:rPr>
        <w:tab/>
      </w:r>
    </w:p>
    <w:p w:rsidR="008C0E0C" w:rsidRPr="001B290C" w:rsidRDefault="008C0E0C" w:rsidP="004F3A6E">
      <w:pPr>
        <w:pStyle w:val="NoSpacing"/>
        <w:spacing w:line="276" w:lineRule="auto"/>
        <w:jc w:val="both"/>
        <w:rPr>
          <w:rFonts w:ascii="Arial" w:hAnsi="Arial" w:cs="Arial"/>
        </w:rPr>
      </w:pPr>
    </w:p>
    <w:p w:rsidR="008C0E0C" w:rsidRPr="001B290C" w:rsidRDefault="008C0E0C" w:rsidP="004F3A6E">
      <w:pPr>
        <w:pStyle w:val="NoSpacing"/>
        <w:spacing w:line="276" w:lineRule="auto"/>
        <w:jc w:val="both"/>
        <w:rPr>
          <w:rFonts w:ascii="Arial" w:hAnsi="Arial" w:cs="Arial"/>
        </w:rPr>
      </w:pPr>
    </w:p>
    <w:p w:rsidR="008C0E0C" w:rsidRPr="001B290C" w:rsidRDefault="008C0E0C" w:rsidP="004F3A6E">
      <w:pPr>
        <w:pStyle w:val="NoSpacing"/>
        <w:spacing w:line="276" w:lineRule="auto"/>
        <w:jc w:val="both"/>
        <w:rPr>
          <w:rFonts w:ascii="Arial" w:hAnsi="Arial" w:cs="Arial"/>
        </w:rPr>
      </w:pPr>
    </w:p>
    <w:p w:rsidR="00EA2D28" w:rsidRPr="001B290C" w:rsidRDefault="00EA2D28" w:rsidP="004F3A6E">
      <w:pPr>
        <w:pStyle w:val="NoSpacing"/>
        <w:spacing w:line="276" w:lineRule="auto"/>
        <w:jc w:val="both"/>
        <w:rPr>
          <w:rFonts w:ascii="Arial" w:hAnsi="Arial" w:cs="Arial"/>
          <w:b/>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7E20A8" w:rsidP="004F3A6E">
      <w:pPr>
        <w:pStyle w:val="NoSpacing"/>
        <w:spacing w:line="276" w:lineRule="auto"/>
        <w:jc w:val="both"/>
        <w:rPr>
          <w:rFonts w:ascii="Arial" w:hAnsi="Arial" w:cs="Arial"/>
          <w:b/>
          <w:sz w:val="24"/>
          <w:szCs w:val="24"/>
          <w:u w:val="single"/>
        </w:rPr>
      </w:pPr>
      <w:r w:rsidRPr="007E20A8">
        <w:rPr>
          <w:rFonts w:ascii="Arial" w:hAnsi="Arial" w:cs="Arial"/>
          <w:noProof/>
          <w:sz w:val="48"/>
          <w:szCs w:val="48"/>
          <w:lang w:eastAsia="en-ZA"/>
        </w:rPr>
        <w:drawing>
          <wp:inline distT="0" distB="0" distL="0" distR="0">
            <wp:extent cx="5731510" cy="5563849"/>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5563849"/>
                    </a:xfrm>
                    <a:prstGeom prst="rect">
                      <a:avLst/>
                    </a:prstGeom>
                    <a:noFill/>
                    <a:ln>
                      <a:noFill/>
                    </a:ln>
                  </pic:spPr>
                </pic:pic>
              </a:graphicData>
            </a:graphic>
          </wp:inline>
        </w:drawing>
      </w: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69662A" w:rsidRPr="00F535EC" w:rsidRDefault="0069662A" w:rsidP="004F3A6E">
      <w:pPr>
        <w:pStyle w:val="NoSpacing"/>
        <w:spacing w:line="276" w:lineRule="auto"/>
        <w:jc w:val="both"/>
        <w:rPr>
          <w:rFonts w:ascii="Arial" w:hAnsi="Arial" w:cs="Arial"/>
          <w:b/>
          <w:sz w:val="24"/>
          <w:szCs w:val="24"/>
          <w:u w:val="single"/>
        </w:rPr>
      </w:pPr>
    </w:p>
    <w:p w:rsidR="00525B60" w:rsidRPr="00F535EC" w:rsidRDefault="007E20A8" w:rsidP="004F3A6E">
      <w:pPr>
        <w:pStyle w:val="NoSpacing"/>
        <w:spacing w:line="276" w:lineRule="auto"/>
        <w:jc w:val="both"/>
        <w:rPr>
          <w:rFonts w:ascii="Arial" w:hAnsi="Arial" w:cs="Arial"/>
          <w:b/>
          <w:sz w:val="24"/>
          <w:szCs w:val="24"/>
          <w:u w:val="single"/>
        </w:rPr>
      </w:pPr>
      <w:r w:rsidRPr="007E20A8">
        <w:rPr>
          <w:rFonts w:ascii="Arial Narrow" w:hAnsi="Arial Narrow"/>
          <w:noProof/>
          <w:sz w:val="48"/>
          <w:szCs w:val="48"/>
          <w:lang w:eastAsia="en-ZA"/>
        </w:rPr>
        <w:drawing>
          <wp:inline distT="0" distB="0" distL="0" distR="0">
            <wp:extent cx="5731510" cy="7999725"/>
            <wp:effectExtent l="0" t="0" r="254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7999725"/>
                    </a:xfrm>
                    <a:prstGeom prst="rect">
                      <a:avLst/>
                    </a:prstGeom>
                    <a:noFill/>
                    <a:ln>
                      <a:noFill/>
                    </a:ln>
                  </pic:spPr>
                </pic:pic>
              </a:graphicData>
            </a:graphic>
          </wp:inline>
        </w:drawing>
      </w:r>
    </w:p>
    <w:p w:rsidR="00675D8C" w:rsidRDefault="00675D8C" w:rsidP="004F3A6E">
      <w:pPr>
        <w:pStyle w:val="NoSpacing"/>
        <w:spacing w:line="276" w:lineRule="auto"/>
        <w:rPr>
          <w:rFonts w:ascii="Arial" w:hAnsi="Arial" w:cs="Arial"/>
        </w:rPr>
      </w:pPr>
    </w:p>
    <w:p w:rsidR="00525B60" w:rsidRPr="00F535EC" w:rsidRDefault="00675D8C" w:rsidP="004F3A6E">
      <w:pPr>
        <w:pStyle w:val="NoSpacing"/>
        <w:spacing w:line="276" w:lineRule="auto"/>
        <w:rPr>
          <w:rFonts w:ascii="Arial" w:hAnsi="Arial" w:cs="Arial"/>
          <w:b/>
          <w:sz w:val="24"/>
          <w:szCs w:val="24"/>
          <w:u w:val="single"/>
        </w:rPr>
      </w:pPr>
      <w:r w:rsidRPr="003F3F8A">
        <w:rPr>
          <w:rFonts w:ascii="Arial" w:hAnsi="Arial" w:cs="Arial"/>
        </w:rPr>
        <w:t>Table B5 provides a breakdown of revised capital programme in relation to capital expenditure by municipal vote; capital expenditure by standard classification; and the funding sources necessary to fund the capital budget, including information on capital transfers from national and provincial departments and internal funding.</w:t>
      </w:r>
    </w:p>
    <w:p w:rsidR="00525B60" w:rsidRPr="00F535EC" w:rsidRDefault="00525B60" w:rsidP="004F3A6E">
      <w:pPr>
        <w:pStyle w:val="NoSpacing"/>
        <w:spacing w:line="276" w:lineRule="auto"/>
        <w:jc w:val="both"/>
        <w:rPr>
          <w:rFonts w:ascii="Arial" w:hAnsi="Arial" w:cs="Arial"/>
          <w:b/>
          <w:sz w:val="24"/>
          <w:szCs w:val="24"/>
          <w:u w:val="single"/>
        </w:rPr>
      </w:pPr>
    </w:p>
    <w:p w:rsidR="00525B60" w:rsidRPr="00F535EC" w:rsidRDefault="007E20A8" w:rsidP="004F3A6E">
      <w:pPr>
        <w:pStyle w:val="NoSpacing"/>
        <w:spacing w:line="276" w:lineRule="auto"/>
        <w:jc w:val="both"/>
        <w:rPr>
          <w:rFonts w:ascii="Arial" w:hAnsi="Arial" w:cs="Arial"/>
          <w:b/>
          <w:sz w:val="24"/>
          <w:szCs w:val="24"/>
          <w:u w:val="single"/>
        </w:rPr>
      </w:pPr>
      <w:r w:rsidRPr="00ED7012">
        <w:rPr>
          <w:rFonts w:ascii="Arial" w:hAnsi="Arial" w:cs="Arial"/>
          <w:noProof/>
          <w:sz w:val="48"/>
          <w:szCs w:val="48"/>
          <w:lang w:eastAsia="en-ZA"/>
        </w:rPr>
        <w:drawing>
          <wp:inline distT="0" distB="0" distL="0" distR="0">
            <wp:extent cx="5731510" cy="9175389"/>
            <wp:effectExtent l="0" t="0" r="254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1510" cy="9175389"/>
                    </a:xfrm>
                    <a:prstGeom prst="rect">
                      <a:avLst/>
                    </a:prstGeom>
                    <a:noFill/>
                    <a:ln>
                      <a:noFill/>
                    </a:ln>
                  </pic:spPr>
                </pic:pic>
              </a:graphicData>
            </a:graphic>
          </wp:inline>
        </w:drawing>
      </w:r>
    </w:p>
    <w:p w:rsidR="003E2A61" w:rsidRPr="002A55E7" w:rsidRDefault="002A55E7" w:rsidP="004F3A6E">
      <w:pPr>
        <w:pStyle w:val="NoSpacing"/>
        <w:spacing w:line="276" w:lineRule="auto"/>
        <w:jc w:val="both"/>
        <w:rPr>
          <w:rFonts w:ascii="Arial" w:hAnsi="Arial" w:cs="Arial"/>
          <w:b/>
          <w:sz w:val="24"/>
          <w:szCs w:val="24"/>
        </w:rPr>
      </w:pPr>
      <w:r w:rsidRPr="002A55E7">
        <w:rPr>
          <w:rFonts w:ascii="Arial" w:hAnsi="Arial" w:cs="Arial"/>
          <w:b/>
          <w:sz w:val="24"/>
          <w:szCs w:val="24"/>
        </w:rPr>
        <w:t>PART 2 – SUPPORTING DOCUMENTATION</w:t>
      </w:r>
    </w:p>
    <w:p w:rsidR="003E2A61" w:rsidRDefault="003E2A61" w:rsidP="004F3A6E">
      <w:pPr>
        <w:pStyle w:val="NoSpacing"/>
        <w:spacing w:line="276" w:lineRule="auto"/>
        <w:jc w:val="both"/>
        <w:rPr>
          <w:rFonts w:ascii="Arial" w:hAnsi="Arial" w:cs="Arial"/>
          <w:b/>
          <w:sz w:val="24"/>
          <w:szCs w:val="24"/>
          <w:u w:val="single"/>
        </w:rPr>
      </w:pPr>
    </w:p>
    <w:p w:rsidR="008C4DF4" w:rsidRPr="00F535EC" w:rsidRDefault="00ED7012" w:rsidP="004F3A6E">
      <w:pPr>
        <w:jc w:val="both"/>
        <w:rPr>
          <w:rFonts w:ascii="Arial" w:hAnsi="Arial" w:cs="Arial"/>
        </w:rPr>
      </w:pPr>
      <w:r w:rsidRPr="00ED7012">
        <w:rPr>
          <w:rFonts w:ascii="Arial" w:hAnsi="Arial" w:cs="Arial"/>
          <w:noProof/>
          <w:sz w:val="48"/>
          <w:szCs w:val="48"/>
          <w:lang w:eastAsia="en-ZA"/>
        </w:rPr>
        <w:drawing>
          <wp:inline distT="0" distB="0" distL="0" distR="0">
            <wp:extent cx="5731510" cy="6665261"/>
            <wp:effectExtent l="0" t="0" r="254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6665261"/>
                    </a:xfrm>
                    <a:prstGeom prst="rect">
                      <a:avLst/>
                    </a:prstGeom>
                    <a:noFill/>
                    <a:ln>
                      <a:noFill/>
                    </a:ln>
                  </pic:spPr>
                </pic:pic>
              </a:graphicData>
            </a:graphic>
          </wp:inline>
        </w:drawing>
      </w:r>
    </w:p>
    <w:p w:rsidR="008C4DF4" w:rsidRPr="00F535EC" w:rsidRDefault="008C4DF4" w:rsidP="004F3A6E">
      <w:pPr>
        <w:jc w:val="both"/>
        <w:rPr>
          <w:rFonts w:ascii="Arial" w:hAnsi="Arial" w:cs="Arial"/>
        </w:rPr>
      </w:pPr>
    </w:p>
    <w:p w:rsidR="008C4DF4" w:rsidRPr="00F535EC" w:rsidRDefault="008C4DF4" w:rsidP="004F3A6E">
      <w:pPr>
        <w:jc w:val="both"/>
        <w:rPr>
          <w:rFonts w:ascii="Arial" w:hAnsi="Arial" w:cs="Arial"/>
        </w:rPr>
      </w:pPr>
    </w:p>
    <w:p w:rsidR="008C4DF4" w:rsidRPr="00F535EC" w:rsidRDefault="008C4DF4" w:rsidP="004F3A6E">
      <w:pPr>
        <w:jc w:val="both"/>
        <w:rPr>
          <w:rFonts w:ascii="Arial" w:hAnsi="Arial" w:cs="Arial"/>
        </w:rPr>
      </w:pPr>
    </w:p>
    <w:p w:rsidR="00D70403" w:rsidRPr="00F535EC" w:rsidRDefault="00D70403" w:rsidP="004F3A6E">
      <w:pPr>
        <w:jc w:val="both"/>
        <w:rPr>
          <w:rFonts w:ascii="Arial" w:hAnsi="Arial" w:cs="Arial"/>
        </w:rPr>
      </w:pPr>
    </w:p>
    <w:p w:rsidR="00D70403" w:rsidRPr="00F535EC" w:rsidRDefault="00D70403" w:rsidP="004F3A6E">
      <w:pPr>
        <w:jc w:val="both"/>
        <w:rPr>
          <w:rFonts w:ascii="Arial" w:hAnsi="Arial" w:cs="Arial"/>
        </w:rPr>
      </w:pPr>
    </w:p>
    <w:p w:rsidR="00D70403" w:rsidRDefault="00D70403" w:rsidP="004F3A6E">
      <w:pPr>
        <w:jc w:val="both"/>
        <w:rPr>
          <w:rFonts w:ascii="Arial" w:hAnsi="Arial" w:cs="Arial"/>
        </w:rPr>
      </w:pPr>
    </w:p>
    <w:p w:rsidR="00897D28" w:rsidRPr="00897D28" w:rsidRDefault="00156BB8" w:rsidP="004F3A6E">
      <w:pPr>
        <w:jc w:val="both"/>
        <w:rPr>
          <w:rFonts w:ascii="Arial" w:hAnsi="Arial" w:cs="Arial"/>
        </w:rPr>
      </w:pPr>
      <w:r w:rsidRPr="003F3F8A">
        <w:rPr>
          <w:rFonts w:ascii="Arial" w:hAnsi="Arial" w:cs="Arial"/>
        </w:rPr>
        <w:t xml:space="preserve"> Transfers &amp; Grants Receipts allocated to the municipality together with the e</w:t>
      </w:r>
      <w:r w:rsidR="00897D28" w:rsidRPr="003F3F8A">
        <w:rPr>
          <w:rFonts w:ascii="Arial" w:hAnsi="Arial" w:cs="Arial"/>
        </w:rPr>
        <w:t>xpenditure on</w:t>
      </w:r>
      <w:r w:rsidRPr="003F3F8A">
        <w:rPr>
          <w:rFonts w:ascii="Arial" w:hAnsi="Arial" w:cs="Arial"/>
        </w:rPr>
        <w:t xml:space="preserve"> those grants are</w:t>
      </w:r>
      <w:r w:rsidR="00897D28" w:rsidRPr="003F3F8A">
        <w:rPr>
          <w:rFonts w:ascii="Arial" w:hAnsi="Arial" w:cs="Arial"/>
        </w:rPr>
        <w:t xml:space="preserve"> shown in the schedules SB</w:t>
      </w:r>
      <w:r w:rsidRPr="003F3F8A">
        <w:rPr>
          <w:rFonts w:ascii="Arial" w:hAnsi="Arial" w:cs="Arial"/>
        </w:rPr>
        <w:t>7 to SB9</w:t>
      </w:r>
    </w:p>
    <w:p w:rsidR="00D70403" w:rsidRPr="00F535EC" w:rsidRDefault="00ED7012" w:rsidP="004F3A6E">
      <w:pPr>
        <w:jc w:val="both"/>
        <w:rPr>
          <w:rFonts w:ascii="Arial" w:hAnsi="Arial" w:cs="Arial"/>
        </w:rPr>
      </w:pPr>
      <w:r w:rsidRPr="00ED7012">
        <w:rPr>
          <w:noProof/>
          <w:lang w:eastAsia="en-ZA"/>
        </w:rPr>
        <w:drawing>
          <wp:inline distT="0" distB="0" distL="0" distR="0">
            <wp:extent cx="5731510" cy="6017041"/>
            <wp:effectExtent l="0" t="0" r="254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6017041"/>
                    </a:xfrm>
                    <a:prstGeom prst="rect">
                      <a:avLst/>
                    </a:prstGeom>
                    <a:noFill/>
                    <a:ln>
                      <a:noFill/>
                    </a:ln>
                  </pic:spPr>
                </pic:pic>
              </a:graphicData>
            </a:graphic>
          </wp:inline>
        </w:drawing>
      </w:r>
    </w:p>
    <w:p w:rsidR="00D70403" w:rsidRPr="00F535EC" w:rsidRDefault="00ED7012" w:rsidP="004F3A6E">
      <w:pPr>
        <w:jc w:val="both"/>
        <w:rPr>
          <w:rFonts w:ascii="Arial" w:hAnsi="Arial" w:cs="Arial"/>
        </w:rPr>
      </w:pPr>
      <w:r w:rsidRPr="00ED7012">
        <w:rPr>
          <w:rFonts w:ascii="Arial" w:hAnsi="Arial" w:cs="Arial"/>
          <w:noProof/>
          <w:sz w:val="48"/>
          <w:szCs w:val="48"/>
          <w:lang w:eastAsia="en-ZA"/>
        </w:rPr>
        <w:drawing>
          <wp:inline distT="0" distB="0" distL="0" distR="0">
            <wp:extent cx="5731510" cy="5530518"/>
            <wp:effectExtent l="0" t="0" r="254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5530518"/>
                    </a:xfrm>
                    <a:prstGeom prst="rect">
                      <a:avLst/>
                    </a:prstGeom>
                    <a:noFill/>
                    <a:ln>
                      <a:noFill/>
                    </a:ln>
                  </pic:spPr>
                </pic:pic>
              </a:graphicData>
            </a:graphic>
          </wp:inline>
        </w:drawing>
      </w:r>
    </w:p>
    <w:p w:rsidR="00D70403" w:rsidRPr="00F535EC" w:rsidRDefault="00ED7012" w:rsidP="004F3A6E">
      <w:pPr>
        <w:jc w:val="both"/>
        <w:rPr>
          <w:rFonts w:ascii="Arial" w:hAnsi="Arial" w:cs="Arial"/>
        </w:rPr>
      </w:pPr>
      <w:r w:rsidRPr="00ED7012">
        <w:rPr>
          <w:rFonts w:ascii="Arial" w:hAnsi="Arial" w:cs="Arial"/>
          <w:noProof/>
          <w:sz w:val="48"/>
          <w:szCs w:val="48"/>
          <w:lang w:eastAsia="en-ZA"/>
        </w:rPr>
        <w:drawing>
          <wp:inline distT="0" distB="0" distL="0" distR="0">
            <wp:extent cx="5731510" cy="6097761"/>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6097761"/>
                    </a:xfrm>
                    <a:prstGeom prst="rect">
                      <a:avLst/>
                    </a:prstGeom>
                    <a:noFill/>
                    <a:ln>
                      <a:noFill/>
                    </a:ln>
                  </pic:spPr>
                </pic:pic>
              </a:graphicData>
            </a:graphic>
          </wp:inline>
        </w:drawing>
      </w:r>
    </w:p>
    <w:p w:rsidR="00D70403" w:rsidRPr="00F535EC" w:rsidRDefault="00D70403" w:rsidP="004F3A6E">
      <w:pPr>
        <w:jc w:val="both"/>
        <w:rPr>
          <w:rFonts w:ascii="Arial" w:hAnsi="Arial" w:cs="Arial"/>
        </w:rPr>
      </w:pPr>
    </w:p>
    <w:p w:rsidR="00C13FA6" w:rsidRDefault="00E37E24" w:rsidP="004F3A6E">
      <w:pPr>
        <w:rPr>
          <w:rFonts w:ascii="Arial" w:hAnsi="Arial" w:cs="Arial"/>
          <w:b/>
          <w:sz w:val="24"/>
          <w:szCs w:val="24"/>
        </w:rPr>
      </w:pPr>
      <w:r>
        <w:rPr>
          <w:rFonts w:ascii="Arial" w:hAnsi="Arial" w:cs="Arial"/>
          <w:b/>
          <w:sz w:val="24"/>
          <w:szCs w:val="24"/>
        </w:rPr>
        <w:t>2</w:t>
      </w:r>
      <w:r w:rsidR="002A55E7" w:rsidRPr="002A55E7">
        <w:rPr>
          <w:rFonts w:ascii="Arial" w:hAnsi="Arial" w:cs="Arial"/>
          <w:b/>
          <w:sz w:val="24"/>
          <w:szCs w:val="24"/>
        </w:rPr>
        <w:t>.1 D</w:t>
      </w:r>
      <w:r w:rsidR="005D5A86" w:rsidRPr="002A55E7">
        <w:rPr>
          <w:rFonts w:ascii="Arial" w:hAnsi="Arial" w:cs="Arial"/>
          <w:b/>
          <w:sz w:val="24"/>
          <w:szCs w:val="24"/>
        </w:rPr>
        <w:t>etailed Capital Budget</w:t>
      </w:r>
    </w:p>
    <w:p w:rsidR="00ED7012" w:rsidRPr="002A55E7" w:rsidRDefault="00ED7012" w:rsidP="004F3A6E">
      <w:pPr>
        <w:rPr>
          <w:rFonts w:ascii="Arial" w:hAnsi="Arial" w:cs="Arial"/>
          <w:b/>
          <w:sz w:val="24"/>
          <w:szCs w:val="24"/>
        </w:rPr>
      </w:pPr>
      <w:r w:rsidRPr="00ED7012">
        <w:rPr>
          <w:rFonts w:ascii="Arial" w:hAnsi="Arial" w:cs="Arial"/>
          <w:noProof/>
          <w:sz w:val="48"/>
          <w:szCs w:val="48"/>
          <w:lang w:eastAsia="en-ZA"/>
        </w:rPr>
        <w:drawing>
          <wp:inline distT="0" distB="0" distL="0" distR="0">
            <wp:extent cx="5731510" cy="9620557"/>
            <wp:effectExtent l="0" t="0" r="254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1510" cy="9620557"/>
                    </a:xfrm>
                    <a:prstGeom prst="rect">
                      <a:avLst/>
                    </a:prstGeom>
                    <a:noFill/>
                    <a:ln>
                      <a:noFill/>
                    </a:ln>
                  </pic:spPr>
                </pic:pic>
              </a:graphicData>
            </a:graphic>
          </wp:inline>
        </w:drawing>
      </w:r>
    </w:p>
    <w:p w:rsidR="006D614B" w:rsidRPr="00F535EC" w:rsidRDefault="00ED7012" w:rsidP="004F3A6E">
      <w:pPr>
        <w:jc w:val="both"/>
        <w:rPr>
          <w:rFonts w:ascii="Arial" w:hAnsi="Arial" w:cs="Arial"/>
        </w:rPr>
      </w:pPr>
      <w:r w:rsidRPr="00ED7012">
        <w:rPr>
          <w:rFonts w:ascii="Arial" w:hAnsi="Arial" w:cs="Arial"/>
          <w:noProof/>
          <w:sz w:val="48"/>
          <w:szCs w:val="48"/>
          <w:lang w:eastAsia="en-ZA"/>
        </w:rPr>
        <w:drawing>
          <wp:inline distT="0" distB="0" distL="0" distR="0">
            <wp:extent cx="5731510" cy="7112014"/>
            <wp:effectExtent l="0" t="0" r="2540" b="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31510" cy="7112014"/>
                    </a:xfrm>
                    <a:prstGeom prst="rect">
                      <a:avLst/>
                    </a:prstGeom>
                    <a:noFill/>
                    <a:ln>
                      <a:noFill/>
                    </a:ln>
                  </pic:spPr>
                </pic:pic>
              </a:graphicData>
            </a:graphic>
          </wp:inline>
        </w:drawing>
      </w:r>
    </w:p>
    <w:p w:rsidR="006D614B" w:rsidRPr="00F535EC" w:rsidRDefault="006D614B" w:rsidP="004F3A6E">
      <w:pPr>
        <w:jc w:val="both"/>
        <w:rPr>
          <w:rFonts w:ascii="Arial" w:hAnsi="Arial" w:cs="Arial"/>
        </w:rPr>
      </w:pPr>
    </w:p>
    <w:p w:rsidR="00C42DBD" w:rsidRDefault="00C42DBD" w:rsidP="004F3A6E">
      <w:pPr>
        <w:jc w:val="both"/>
        <w:rPr>
          <w:rFonts w:ascii="Arial" w:hAnsi="Arial" w:cs="Arial"/>
        </w:rPr>
      </w:pPr>
    </w:p>
    <w:p w:rsidR="00ED7012" w:rsidRDefault="00ED7012" w:rsidP="004F3A6E">
      <w:pPr>
        <w:jc w:val="both"/>
        <w:rPr>
          <w:rFonts w:ascii="Arial" w:hAnsi="Arial" w:cs="Arial"/>
        </w:rPr>
      </w:pPr>
    </w:p>
    <w:p w:rsidR="00ED7012" w:rsidRPr="00F535EC" w:rsidRDefault="00ED7012" w:rsidP="004F3A6E">
      <w:pPr>
        <w:jc w:val="both"/>
        <w:rPr>
          <w:rFonts w:ascii="Arial" w:hAnsi="Arial" w:cs="Arial"/>
        </w:rPr>
      </w:pPr>
    </w:p>
    <w:p w:rsidR="00C42DBD" w:rsidRPr="00F535EC" w:rsidRDefault="00C42DBD" w:rsidP="004F3A6E">
      <w:pPr>
        <w:jc w:val="both"/>
        <w:rPr>
          <w:rFonts w:ascii="Arial" w:hAnsi="Arial" w:cs="Arial"/>
        </w:rPr>
      </w:pPr>
    </w:p>
    <w:p w:rsidR="00897D28" w:rsidRDefault="00897D28" w:rsidP="004F3A6E">
      <w:pPr>
        <w:jc w:val="center"/>
        <w:rPr>
          <w:rFonts w:ascii="Arial" w:hAnsi="Arial" w:cs="Arial"/>
          <w:b/>
        </w:rPr>
      </w:pPr>
      <w:r w:rsidRPr="00897D28">
        <w:rPr>
          <w:rFonts w:ascii="Arial" w:hAnsi="Arial" w:cs="Arial"/>
          <w:b/>
        </w:rPr>
        <w:t>Municipal Manager’s quality certification</w:t>
      </w:r>
    </w:p>
    <w:p w:rsidR="00897D28" w:rsidRPr="00897D28" w:rsidRDefault="00897D28" w:rsidP="004F3A6E">
      <w:pPr>
        <w:jc w:val="center"/>
        <w:rPr>
          <w:rFonts w:ascii="Arial" w:hAnsi="Arial" w:cs="Arial"/>
        </w:rPr>
      </w:pPr>
    </w:p>
    <w:p w:rsidR="00897D28" w:rsidRDefault="00897D28" w:rsidP="004F3A6E">
      <w:pPr>
        <w:jc w:val="both"/>
        <w:rPr>
          <w:rFonts w:ascii="Arial" w:hAnsi="Arial" w:cs="Arial"/>
        </w:rPr>
      </w:pPr>
      <w:r w:rsidRPr="00897D28">
        <w:rPr>
          <w:rFonts w:ascii="Arial" w:hAnsi="Arial" w:cs="Arial"/>
        </w:rPr>
        <w:t xml:space="preserve"> I, __________________ </w:t>
      </w:r>
      <w:r>
        <w:rPr>
          <w:rFonts w:ascii="Arial" w:hAnsi="Arial" w:cs="Arial"/>
        </w:rPr>
        <w:t xml:space="preserve">Acting </w:t>
      </w:r>
      <w:r w:rsidRPr="00897D28">
        <w:rPr>
          <w:rFonts w:ascii="Arial" w:hAnsi="Arial" w:cs="Arial"/>
        </w:rPr>
        <w:t>Municipal Manager of Makana Municipality, hereby certify that the adjustments budget and supporting documentation have been prepared in accordance with the Municipal Finance Management Act and the regulations made under the Act, and that the adjustments budget and supporting documents are consistent with the Integrated Development Plan of the Municipality.</w:t>
      </w:r>
    </w:p>
    <w:p w:rsidR="00897D28" w:rsidRDefault="00897D28" w:rsidP="004F3A6E">
      <w:pPr>
        <w:jc w:val="both"/>
        <w:rPr>
          <w:rFonts w:ascii="Arial" w:hAnsi="Arial" w:cs="Arial"/>
        </w:rPr>
      </w:pPr>
    </w:p>
    <w:p w:rsidR="00897D28" w:rsidRPr="00897D28" w:rsidRDefault="00897D28" w:rsidP="004F3A6E">
      <w:pPr>
        <w:jc w:val="both"/>
        <w:rPr>
          <w:rFonts w:ascii="Arial" w:hAnsi="Arial" w:cs="Arial"/>
        </w:rPr>
      </w:pPr>
    </w:p>
    <w:p w:rsidR="00897D28" w:rsidRPr="00897D28" w:rsidRDefault="00897D28" w:rsidP="004F3A6E">
      <w:pPr>
        <w:jc w:val="both"/>
        <w:rPr>
          <w:rFonts w:ascii="Arial" w:hAnsi="Arial" w:cs="Arial"/>
        </w:rPr>
      </w:pPr>
      <w:r w:rsidRPr="00897D28">
        <w:rPr>
          <w:rFonts w:ascii="Arial" w:hAnsi="Arial" w:cs="Arial"/>
        </w:rPr>
        <w:t xml:space="preserve"> ____________________________________________</w:t>
      </w:r>
    </w:p>
    <w:p w:rsidR="00897D28" w:rsidRDefault="00897D28" w:rsidP="004F3A6E">
      <w:pPr>
        <w:jc w:val="both"/>
        <w:rPr>
          <w:rFonts w:ascii="Arial" w:hAnsi="Arial" w:cs="Arial"/>
        </w:rPr>
      </w:pPr>
      <w:r>
        <w:rPr>
          <w:rFonts w:ascii="Arial" w:hAnsi="Arial" w:cs="Arial"/>
        </w:rPr>
        <w:t>Acting</w:t>
      </w:r>
      <w:r w:rsidRPr="00897D28">
        <w:rPr>
          <w:rFonts w:ascii="Arial" w:hAnsi="Arial" w:cs="Arial"/>
        </w:rPr>
        <w:t xml:space="preserve"> Municipal Manager of Makana Municipality (EC104) </w:t>
      </w:r>
    </w:p>
    <w:p w:rsidR="00897D28" w:rsidRDefault="00897D28" w:rsidP="004F3A6E">
      <w:pPr>
        <w:jc w:val="both"/>
        <w:rPr>
          <w:rFonts w:ascii="Arial" w:hAnsi="Arial" w:cs="Arial"/>
        </w:rPr>
      </w:pPr>
    </w:p>
    <w:p w:rsidR="00897D28" w:rsidRPr="00897D28" w:rsidRDefault="00897D28" w:rsidP="004F3A6E">
      <w:pPr>
        <w:jc w:val="both"/>
        <w:rPr>
          <w:rFonts w:ascii="Arial" w:hAnsi="Arial" w:cs="Arial"/>
        </w:rPr>
      </w:pPr>
    </w:p>
    <w:p w:rsidR="00C42DBD" w:rsidRPr="00897D28" w:rsidRDefault="00897D28" w:rsidP="004F3A6E">
      <w:pPr>
        <w:jc w:val="both"/>
        <w:rPr>
          <w:rFonts w:ascii="Arial" w:hAnsi="Arial" w:cs="Arial"/>
        </w:rPr>
      </w:pPr>
      <w:r w:rsidRPr="00897D28">
        <w:rPr>
          <w:rFonts w:ascii="Arial" w:hAnsi="Arial" w:cs="Arial"/>
        </w:rPr>
        <w:t xml:space="preserve">Signature ……………………………. </w:t>
      </w:r>
      <w:r w:rsidRPr="00897D28">
        <w:rPr>
          <w:rFonts w:ascii="Arial" w:hAnsi="Arial" w:cs="Arial"/>
        </w:rPr>
        <w:tab/>
      </w:r>
      <w:r w:rsidRPr="00897D28">
        <w:rPr>
          <w:rFonts w:ascii="Arial" w:hAnsi="Arial" w:cs="Arial"/>
        </w:rPr>
        <w:tab/>
      </w:r>
      <w:r w:rsidRPr="00897D28">
        <w:rPr>
          <w:rFonts w:ascii="Arial" w:hAnsi="Arial" w:cs="Arial"/>
        </w:rPr>
        <w:tab/>
        <w:t>Date …………………………………….</w:t>
      </w:r>
    </w:p>
    <w:sectPr w:rsidR="00C42DBD" w:rsidRPr="00897D28" w:rsidSect="00810CDC">
      <w:headerReference w:type="default" r:id="rId24"/>
      <w:footerReference w:type="default" r:id="rId2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4D1" w:rsidRDefault="005C54D1" w:rsidP="00E15836">
      <w:pPr>
        <w:spacing w:after="0" w:line="240" w:lineRule="auto"/>
      </w:pPr>
      <w:r>
        <w:separator/>
      </w:r>
    </w:p>
  </w:endnote>
  <w:endnote w:type="continuationSeparator" w:id="0">
    <w:p w:rsidR="005C54D1" w:rsidRDefault="005C54D1" w:rsidP="00E1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lbertus MT Lt">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A61" w:rsidRPr="008C4DF4" w:rsidRDefault="003E2A61">
    <w:pPr>
      <w:pStyle w:val="Footer"/>
      <w:jc w:val="right"/>
      <w:rPr>
        <w:rFonts w:ascii="Arial Narrow" w:hAnsi="Arial Narrow"/>
        <w:i/>
        <w:sz w:val="24"/>
        <w:szCs w:val="24"/>
      </w:rPr>
    </w:pPr>
    <w:r w:rsidRPr="008C4DF4">
      <w:rPr>
        <w:rFonts w:ascii="Arial Narrow" w:hAnsi="Arial Narrow"/>
        <w:i/>
        <w:sz w:val="24"/>
        <w:szCs w:val="24"/>
      </w:rPr>
      <w:fldChar w:fldCharType="begin"/>
    </w:r>
    <w:r w:rsidRPr="008C4DF4">
      <w:rPr>
        <w:rFonts w:ascii="Arial Narrow" w:hAnsi="Arial Narrow"/>
        <w:i/>
        <w:sz w:val="24"/>
        <w:szCs w:val="24"/>
      </w:rPr>
      <w:instrText xml:space="preserve"> PAGE   \* MERGEFORMAT </w:instrText>
    </w:r>
    <w:r w:rsidRPr="008C4DF4">
      <w:rPr>
        <w:rFonts w:ascii="Arial Narrow" w:hAnsi="Arial Narrow"/>
        <w:i/>
        <w:sz w:val="24"/>
        <w:szCs w:val="24"/>
      </w:rPr>
      <w:fldChar w:fldCharType="separate"/>
    </w:r>
    <w:r w:rsidR="00B237F4">
      <w:rPr>
        <w:rFonts w:ascii="Arial Narrow" w:hAnsi="Arial Narrow"/>
        <w:i/>
        <w:noProof/>
        <w:sz w:val="24"/>
        <w:szCs w:val="24"/>
      </w:rPr>
      <w:t>1</w:t>
    </w:r>
    <w:r w:rsidRPr="008C4DF4">
      <w:rPr>
        <w:rFonts w:ascii="Arial Narrow" w:hAnsi="Arial Narrow"/>
        <w:i/>
        <w:noProof/>
        <w:sz w:val="24"/>
        <w:szCs w:val="24"/>
      </w:rPr>
      <w:fldChar w:fldCharType="end"/>
    </w:r>
  </w:p>
  <w:p w:rsidR="003E2A61" w:rsidRDefault="003E2A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4D1" w:rsidRDefault="005C54D1" w:rsidP="00E15836">
      <w:pPr>
        <w:spacing w:after="0" w:line="240" w:lineRule="auto"/>
      </w:pPr>
      <w:r>
        <w:separator/>
      </w:r>
    </w:p>
  </w:footnote>
  <w:footnote w:type="continuationSeparator" w:id="0">
    <w:p w:rsidR="005C54D1" w:rsidRDefault="005C54D1" w:rsidP="00E1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A61" w:rsidRPr="00200735" w:rsidRDefault="003E2A61" w:rsidP="00660D56">
    <w:pPr>
      <w:pStyle w:val="Header"/>
      <w:jc w:val="center"/>
      <w:rPr>
        <w:rFonts w:ascii="Arial Narrow" w:hAnsi="Arial Narrow"/>
      </w:rPr>
    </w:pPr>
    <w:r w:rsidRPr="00200735">
      <w:rPr>
        <w:rFonts w:ascii="Arial Narrow" w:hAnsi="Arial Narrow"/>
      </w:rPr>
      <w:t>2015/16 ADJUSTMENT BUDGET</w:t>
    </w:r>
  </w:p>
  <w:p w:rsidR="003E2A61" w:rsidRPr="00660D56" w:rsidRDefault="003E2A61" w:rsidP="00660D56">
    <w:pPr>
      <w:pStyle w:val="Header"/>
      <w:jc w:val="center"/>
      <w:rPr>
        <w:rFonts w:ascii="Arial Narrow" w:hAnsi="Arial Narrow"/>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F7CCB"/>
    <w:multiLevelType w:val="hybridMultilevel"/>
    <w:tmpl w:val="9CDE6E18"/>
    <w:lvl w:ilvl="0" w:tplc="275C7F70">
      <w:start w:val="1"/>
      <w:numFmt w:val="lowerLetter"/>
      <w:lvlText w:val="%1)"/>
      <w:lvlJc w:val="left"/>
      <w:pPr>
        <w:ind w:left="780" w:hanging="360"/>
      </w:pPr>
      <w:rPr>
        <w:b w:val="0"/>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1">
    <w:nsid w:val="033546EF"/>
    <w:multiLevelType w:val="hybridMultilevel"/>
    <w:tmpl w:val="27F41EFC"/>
    <w:lvl w:ilvl="0" w:tplc="1C090017">
      <w:start w:val="1"/>
      <w:numFmt w:val="lowerLetter"/>
      <w:lvlText w:val="%1)"/>
      <w:lvlJc w:val="left"/>
      <w:pPr>
        <w:ind w:left="720" w:hanging="360"/>
      </w:pPr>
    </w:lvl>
    <w:lvl w:ilvl="1" w:tplc="0448B668">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8363631"/>
    <w:multiLevelType w:val="hybridMultilevel"/>
    <w:tmpl w:val="4CC819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2AA39A5"/>
    <w:multiLevelType w:val="hybridMultilevel"/>
    <w:tmpl w:val="CF52F8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90F0DAE"/>
    <w:multiLevelType w:val="hybridMultilevel"/>
    <w:tmpl w:val="1FBCB8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A0430A8"/>
    <w:multiLevelType w:val="hybridMultilevel"/>
    <w:tmpl w:val="B208579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20046FDE"/>
    <w:multiLevelType w:val="hybridMultilevel"/>
    <w:tmpl w:val="AF8068A6"/>
    <w:lvl w:ilvl="0" w:tplc="1C090017">
      <w:start w:val="1"/>
      <w:numFmt w:val="lowerLetter"/>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20F646B0"/>
    <w:multiLevelType w:val="hybridMultilevel"/>
    <w:tmpl w:val="40EC0024"/>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23BC2622"/>
    <w:multiLevelType w:val="hybridMultilevel"/>
    <w:tmpl w:val="1FC8B2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nsid w:val="25473CD1"/>
    <w:multiLevelType w:val="hybridMultilevel"/>
    <w:tmpl w:val="A3C099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8B14A49"/>
    <w:multiLevelType w:val="hybridMultilevel"/>
    <w:tmpl w:val="106EAC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E7C760C"/>
    <w:multiLevelType w:val="hybridMultilevel"/>
    <w:tmpl w:val="F4086D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A47044F"/>
    <w:multiLevelType w:val="multilevel"/>
    <w:tmpl w:val="A104970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BE90B6D"/>
    <w:multiLevelType w:val="hybridMultilevel"/>
    <w:tmpl w:val="053417AA"/>
    <w:lvl w:ilvl="0" w:tplc="1C090017">
      <w:start w:val="1"/>
      <w:numFmt w:val="lowerLetter"/>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14">
    <w:nsid w:val="3C1C3983"/>
    <w:multiLevelType w:val="hybridMultilevel"/>
    <w:tmpl w:val="1C2ADDC2"/>
    <w:lvl w:ilvl="0" w:tplc="1C090011">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3E730220"/>
    <w:multiLevelType w:val="hybridMultilevel"/>
    <w:tmpl w:val="8D3801B2"/>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nsid w:val="41726703"/>
    <w:multiLevelType w:val="hybridMultilevel"/>
    <w:tmpl w:val="F78C61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nsid w:val="42AD2D1F"/>
    <w:multiLevelType w:val="hybridMultilevel"/>
    <w:tmpl w:val="6D5037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438B6522"/>
    <w:multiLevelType w:val="hybridMultilevel"/>
    <w:tmpl w:val="3BDE21D6"/>
    <w:lvl w:ilvl="0" w:tplc="1C090017">
      <w:start w:val="1"/>
      <w:numFmt w:val="lowerLetter"/>
      <w:lvlText w:val="%1)"/>
      <w:lvlJc w:val="left"/>
      <w:pPr>
        <w:ind w:left="1080" w:hanging="360"/>
      </w:pPr>
      <w:rPr>
        <w:rFont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nsid w:val="4A9E63E3"/>
    <w:multiLevelType w:val="multilevel"/>
    <w:tmpl w:val="6666B7C8"/>
    <w:lvl w:ilvl="0">
      <w:start w:val="1"/>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D980D0F"/>
    <w:multiLevelType w:val="hybridMultilevel"/>
    <w:tmpl w:val="2C7AAF24"/>
    <w:lvl w:ilvl="0" w:tplc="1C090017">
      <w:start w:val="1"/>
      <w:numFmt w:val="lowerLetter"/>
      <w:lvlText w:val="%1)"/>
      <w:lvlJc w:val="left"/>
      <w:pPr>
        <w:ind w:left="720" w:hanging="360"/>
      </w:pPr>
    </w:lvl>
    <w:lvl w:ilvl="1" w:tplc="9DAEB8F8">
      <w:start w:val="1"/>
      <w:numFmt w:val="decimal"/>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5299706D"/>
    <w:multiLevelType w:val="hybridMultilevel"/>
    <w:tmpl w:val="AAF861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55637BE6"/>
    <w:multiLevelType w:val="multilevel"/>
    <w:tmpl w:val="A7B0BB32"/>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6A9C4341"/>
    <w:multiLevelType w:val="hybridMultilevel"/>
    <w:tmpl w:val="AD38C132"/>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702A50ED"/>
    <w:multiLevelType w:val="multilevel"/>
    <w:tmpl w:val="B986FE58"/>
    <w:lvl w:ilvl="0">
      <w:start w:val="1"/>
      <w:numFmt w:val="decimal"/>
      <w:lvlText w:val="%1"/>
      <w:lvlJc w:val="left"/>
      <w:pPr>
        <w:ind w:left="480" w:hanging="480"/>
      </w:pPr>
      <w:rPr>
        <w:rFonts w:hint="default"/>
      </w:rPr>
    </w:lvl>
    <w:lvl w:ilvl="1">
      <w:start w:val="4"/>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74867F0C"/>
    <w:multiLevelType w:val="multilevel"/>
    <w:tmpl w:val="A7B0BB32"/>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762B290C"/>
    <w:multiLevelType w:val="multilevel"/>
    <w:tmpl w:val="E0DCF1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C0358DE"/>
    <w:multiLevelType w:val="hybridMultilevel"/>
    <w:tmpl w:val="0906A9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5"/>
  </w:num>
  <w:num w:numId="4">
    <w:abstractNumId w:val="16"/>
  </w:num>
  <w:num w:numId="5">
    <w:abstractNumId w:val="3"/>
  </w:num>
  <w:num w:numId="6">
    <w:abstractNumId w:val="20"/>
  </w:num>
  <w:num w:numId="7">
    <w:abstractNumId w:val="15"/>
  </w:num>
  <w:num w:numId="8">
    <w:abstractNumId w:val="18"/>
  </w:num>
  <w:num w:numId="9">
    <w:abstractNumId w:val="1"/>
  </w:num>
  <w:num w:numId="10">
    <w:abstractNumId w:val="14"/>
  </w:num>
  <w:num w:numId="11">
    <w:abstractNumId w:val="4"/>
  </w:num>
  <w:num w:numId="12">
    <w:abstractNumId w:val="27"/>
  </w:num>
  <w:num w:numId="13">
    <w:abstractNumId w:val="12"/>
  </w:num>
  <w:num w:numId="14">
    <w:abstractNumId w:val="24"/>
  </w:num>
  <w:num w:numId="15">
    <w:abstractNumId w:val="2"/>
  </w:num>
  <w:num w:numId="16">
    <w:abstractNumId w:val="17"/>
  </w:num>
  <w:num w:numId="17">
    <w:abstractNumId w:val="21"/>
  </w:num>
  <w:num w:numId="18">
    <w:abstractNumId w:val="11"/>
  </w:num>
  <w:num w:numId="19">
    <w:abstractNumId w:val="5"/>
  </w:num>
  <w:num w:numId="20">
    <w:abstractNumId w:val="7"/>
  </w:num>
  <w:num w:numId="21">
    <w:abstractNumId w:val="23"/>
  </w:num>
  <w:num w:numId="22">
    <w:abstractNumId w:val="22"/>
  </w:num>
  <w:num w:numId="23">
    <w:abstractNumId w:val="26"/>
  </w:num>
  <w:num w:numId="24">
    <w:abstractNumId w:val="6"/>
  </w:num>
  <w:num w:numId="25">
    <w:abstractNumId w:val="13"/>
  </w:num>
  <w:num w:numId="26">
    <w:abstractNumId w:val="0"/>
  </w:num>
  <w:num w:numId="27">
    <w:abstractNumId w:val="8"/>
  </w:num>
  <w:num w:numId="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901"/>
    <w:rsid w:val="00005072"/>
    <w:rsid w:val="000057AF"/>
    <w:rsid w:val="00006208"/>
    <w:rsid w:val="0001323D"/>
    <w:rsid w:val="0001396A"/>
    <w:rsid w:val="0001564E"/>
    <w:rsid w:val="000223B8"/>
    <w:rsid w:val="00023F37"/>
    <w:rsid w:val="0003033D"/>
    <w:rsid w:val="00030C7C"/>
    <w:rsid w:val="00034B50"/>
    <w:rsid w:val="0003527B"/>
    <w:rsid w:val="0003772E"/>
    <w:rsid w:val="00040629"/>
    <w:rsid w:val="000423F2"/>
    <w:rsid w:val="0004294F"/>
    <w:rsid w:val="00046E7A"/>
    <w:rsid w:val="00050FDF"/>
    <w:rsid w:val="00055579"/>
    <w:rsid w:val="00055D07"/>
    <w:rsid w:val="00057336"/>
    <w:rsid w:val="00057AF0"/>
    <w:rsid w:val="00057DF7"/>
    <w:rsid w:val="000606B5"/>
    <w:rsid w:val="000612DD"/>
    <w:rsid w:val="00063482"/>
    <w:rsid w:val="00065CC2"/>
    <w:rsid w:val="00065D19"/>
    <w:rsid w:val="0006669C"/>
    <w:rsid w:val="00067F35"/>
    <w:rsid w:val="00071DB9"/>
    <w:rsid w:val="00072271"/>
    <w:rsid w:val="00080317"/>
    <w:rsid w:val="00084381"/>
    <w:rsid w:val="00087467"/>
    <w:rsid w:val="00090359"/>
    <w:rsid w:val="000912B0"/>
    <w:rsid w:val="0009287A"/>
    <w:rsid w:val="00094ADE"/>
    <w:rsid w:val="000964AB"/>
    <w:rsid w:val="000977EB"/>
    <w:rsid w:val="000A136A"/>
    <w:rsid w:val="000A2196"/>
    <w:rsid w:val="000A4FF9"/>
    <w:rsid w:val="000A5F4D"/>
    <w:rsid w:val="000A7B1B"/>
    <w:rsid w:val="000B1AC1"/>
    <w:rsid w:val="000B2748"/>
    <w:rsid w:val="000B2F6C"/>
    <w:rsid w:val="000B713D"/>
    <w:rsid w:val="000B7803"/>
    <w:rsid w:val="000C5CA7"/>
    <w:rsid w:val="000C7511"/>
    <w:rsid w:val="000D2BD1"/>
    <w:rsid w:val="000D3C98"/>
    <w:rsid w:val="000D3E1A"/>
    <w:rsid w:val="000D7533"/>
    <w:rsid w:val="000E3365"/>
    <w:rsid w:val="000E3A5A"/>
    <w:rsid w:val="000E610B"/>
    <w:rsid w:val="000F47EF"/>
    <w:rsid w:val="00100081"/>
    <w:rsid w:val="00100946"/>
    <w:rsid w:val="00100C85"/>
    <w:rsid w:val="00102079"/>
    <w:rsid w:val="00103A45"/>
    <w:rsid w:val="001131A3"/>
    <w:rsid w:val="00114DBE"/>
    <w:rsid w:val="00116731"/>
    <w:rsid w:val="001171A3"/>
    <w:rsid w:val="0012052A"/>
    <w:rsid w:val="001237FD"/>
    <w:rsid w:val="00130931"/>
    <w:rsid w:val="00130B11"/>
    <w:rsid w:val="00135164"/>
    <w:rsid w:val="00142944"/>
    <w:rsid w:val="001511D7"/>
    <w:rsid w:val="00152AFB"/>
    <w:rsid w:val="001535A1"/>
    <w:rsid w:val="00154A53"/>
    <w:rsid w:val="00156BB8"/>
    <w:rsid w:val="00170844"/>
    <w:rsid w:val="001712BC"/>
    <w:rsid w:val="0017359B"/>
    <w:rsid w:val="00176C9F"/>
    <w:rsid w:val="00183EF1"/>
    <w:rsid w:val="0018798B"/>
    <w:rsid w:val="00190FD4"/>
    <w:rsid w:val="001976B6"/>
    <w:rsid w:val="001A0266"/>
    <w:rsid w:val="001A027A"/>
    <w:rsid w:val="001A1B05"/>
    <w:rsid w:val="001A2ADB"/>
    <w:rsid w:val="001A55A2"/>
    <w:rsid w:val="001A5DD7"/>
    <w:rsid w:val="001A71C3"/>
    <w:rsid w:val="001A7BAC"/>
    <w:rsid w:val="001B0DDA"/>
    <w:rsid w:val="001B1005"/>
    <w:rsid w:val="001B290C"/>
    <w:rsid w:val="001B3761"/>
    <w:rsid w:val="001B3FE8"/>
    <w:rsid w:val="001B42D5"/>
    <w:rsid w:val="001B5DE2"/>
    <w:rsid w:val="001B692D"/>
    <w:rsid w:val="001C1522"/>
    <w:rsid w:val="001D16DB"/>
    <w:rsid w:val="001D16E4"/>
    <w:rsid w:val="001D359D"/>
    <w:rsid w:val="001D46C2"/>
    <w:rsid w:val="001D47B4"/>
    <w:rsid w:val="001E013D"/>
    <w:rsid w:val="001E02F9"/>
    <w:rsid w:val="001E10A0"/>
    <w:rsid w:val="001E3D52"/>
    <w:rsid w:val="001E5102"/>
    <w:rsid w:val="001F0175"/>
    <w:rsid w:val="001F1050"/>
    <w:rsid w:val="001F2873"/>
    <w:rsid w:val="001F5643"/>
    <w:rsid w:val="00200735"/>
    <w:rsid w:val="00201973"/>
    <w:rsid w:val="0020269D"/>
    <w:rsid w:val="002028B7"/>
    <w:rsid w:val="002107F1"/>
    <w:rsid w:val="00210B92"/>
    <w:rsid w:val="00211640"/>
    <w:rsid w:val="00214A3E"/>
    <w:rsid w:val="00217676"/>
    <w:rsid w:val="00220FEA"/>
    <w:rsid w:val="00221238"/>
    <w:rsid w:val="00221A27"/>
    <w:rsid w:val="002220EC"/>
    <w:rsid w:val="00223A96"/>
    <w:rsid w:val="00224AC7"/>
    <w:rsid w:val="002260F2"/>
    <w:rsid w:val="002349E5"/>
    <w:rsid w:val="00235E9D"/>
    <w:rsid w:val="002377D1"/>
    <w:rsid w:val="002438CD"/>
    <w:rsid w:val="002473E3"/>
    <w:rsid w:val="00251853"/>
    <w:rsid w:val="00253274"/>
    <w:rsid w:val="0025346F"/>
    <w:rsid w:val="002550DA"/>
    <w:rsid w:val="00255178"/>
    <w:rsid w:val="00255F06"/>
    <w:rsid w:val="00256E0E"/>
    <w:rsid w:val="00257B4E"/>
    <w:rsid w:val="00257EA9"/>
    <w:rsid w:val="00260073"/>
    <w:rsid w:val="00264298"/>
    <w:rsid w:val="002659FF"/>
    <w:rsid w:val="0026642C"/>
    <w:rsid w:val="00273908"/>
    <w:rsid w:val="002742D5"/>
    <w:rsid w:val="0027471D"/>
    <w:rsid w:val="00274BE3"/>
    <w:rsid w:val="00276588"/>
    <w:rsid w:val="002802A2"/>
    <w:rsid w:val="00284874"/>
    <w:rsid w:val="002873E9"/>
    <w:rsid w:val="0029123B"/>
    <w:rsid w:val="00292E22"/>
    <w:rsid w:val="002932AA"/>
    <w:rsid w:val="002951CC"/>
    <w:rsid w:val="002A0842"/>
    <w:rsid w:val="002A55E7"/>
    <w:rsid w:val="002A6BFF"/>
    <w:rsid w:val="002A6EEB"/>
    <w:rsid w:val="002A7172"/>
    <w:rsid w:val="002B55B2"/>
    <w:rsid w:val="002B699A"/>
    <w:rsid w:val="002C0847"/>
    <w:rsid w:val="002C0BC8"/>
    <w:rsid w:val="002C13CE"/>
    <w:rsid w:val="002C1E35"/>
    <w:rsid w:val="002C2ECC"/>
    <w:rsid w:val="002C335F"/>
    <w:rsid w:val="002C4278"/>
    <w:rsid w:val="002C5DA1"/>
    <w:rsid w:val="002C5E93"/>
    <w:rsid w:val="002D578D"/>
    <w:rsid w:val="002D72DA"/>
    <w:rsid w:val="002E53CC"/>
    <w:rsid w:val="002E636B"/>
    <w:rsid w:val="002F1E67"/>
    <w:rsid w:val="002F6DD3"/>
    <w:rsid w:val="002F7F39"/>
    <w:rsid w:val="003017FC"/>
    <w:rsid w:val="00303F66"/>
    <w:rsid w:val="0030456F"/>
    <w:rsid w:val="0030472F"/>
    <w:rsid w:val="00304950"/>
    <w:rsid w:val="003107EE"/>
    <w:rsid w:val="003110A1"/>
    <w:rsid w:val="003162DE"/>
    <w:rsid w:val="003164AE"/>
    <w:rsid w:val="003164DA"/>
    <w:rsid w:val="00317A92"/>
    <w:rsid w:val="003204F8"/>
    <w:rsid w:val="003229C2"/>
    <w:rsid w:val="00323580"/>
    <w:rsid w:val="00325AEC"/>
    <w:rsid w:val="00326A64"/>
    <w:rsid w:val="00326D5C"/>
    <w:rsid w:val="0033205B"/>
    <w:rsid w:val="00332326"/>
    <w:rsid w:val="00334C30"/>
    <w:rsid w:val="0033559A"/>
    <w:rsid w:val="00340903"/>
    <w:rsid w:val="0034308C"/>
    <w:rsid w:val="00344601"/>
    <w:rsid w:val="0034474D"/>
    <w:rsid w:val="00350922"/>
    <w:rsid w:val="003513C2"/>
    <w:rsid w:val="0035755C"/>
    <w:rsid w:val="00360297"/>
    <w:rsid w:val="00360D92"/>
    <w:rsid w:val="00365DC4"/>
    <w:rsid w:val="00366B6A"/>
    <w:rsid w:val="003771EF"/>
    <w:rsid w:val="00382D8E"/>
    <w:rsid w:val="00383937"/>
    <w:rsid w:val="00385B70"/>
    <w:rsid w:val="00393182"/>
    <w:rsid w:val="00394202"/>
    <w:rsid w:val="003947E3"/>
    <w:rsid w:val="0039544F"/>
    <w:rsid w:val="00395D58"/>
    <w:rsid w:val="003A2AEF"/>
    <w:rsid w:val="003A2BE0"/>
    <w:rsid w:val="003A4A84"/>
    <w:rsid w:val="003A6A72"/>
    <w:rsid w:val="003B099F"/>
    <w:rsid w:val="003B1F0B"/>
    <w:rsid w:val="003B2F60"/>
    <w:rsid w:val="003B53E3"/>
    <w:rsid w:val="003B74A1"/>
    <w:rsid w:val="003B7B37"/>
    <w:rsid w:val="003B7DA1"/>
    <w:rsid w:val="003C37D8"/>
    <w:rsid w:val="003C43A5"/>
    <w:rsid w:val="003C55FB"/>
    <w:rsid w:val="003C76B7"/>
    <w:rsid w:val="003D0331"/>
    <w:rsid w:val="003E199A"/>
    <w:rsid w:val="003E2A61"/>
    <w:rsid w:val="003F0DA3"/>
    <w:rsid w:val="003F1D82"/>
    <w:rsid w:val="003F2460"/>
    <w:rsid w:val="003F2FBC"/>
    <w:rsid w:val="003F3F8A"/>
    <w:rsid w:val="003F5DB0"/>
    <w:rsid w:val="004003BA"/>
    <w:rsid w:val="004043DF"/>
    <w:rsid w:val="00404708"/>
    <w:rsid w:val="00405E62"/>
    <w:rsid w:val="00406D2D"/>
    <w:rsid w:val="00407CAB"/>
    <w:rsid w:val="00407CDD"/>
    <w:rsid w:val="0041182A"/>
    <w:rsid w:val="00420351"/>
    <w:rsid w:val="00425651"/>
    <w:rsid w:val="0043090D"/>
    <w:rsid w:val="004316C2"/>
    <w:rsid w:val="00433EA8"/>
    <w:rsid w:val="00434A79"/>
    <w:rsid w:val="00435365"/>
    <w:rsid w:val="00437CF6"/>
    <w:rsid w:val="00442E17"/>
    <w:rsid w:val="004437AC"/>
    <w:rsid w:val="00444A55"/>
    <w:rsid w:val="00453356"/>
    <w:rsid w:val="0045707C"/>
    <w:rsid w:val="004655AE"/>
    <w:rsid w:val="00466917"/>
    <w:rsid w:val="00467353"/>
    <w:rsid w:val="00473053"/>
    <w:rsid w:val="0047452C"/>
    <w:rsid w:val="00474D22"/>
    <w:rsid w:val="00476D5A"/>
    <w:rsid w:val="00476DDB"/>
    <w:rsid w:val="0048042A"/>
    <w:rsid w:val="004843CD"/>
    <w:rsid w:val="00491FB7"/>
    <w:rsid w:val="0049640D"/>
    <w:rsid w:val="00497693"/>
    <w:rsid w:val="004A7B7F"/>
    <w:rsid w:val="004B00DC"/>
    <w:rsid w:val="004B4CF6"/>
    <w:rsid w:val="004B5F2E"/>
    <w:rsid w:val="004C0F46"/>
    <w:rsid w:val="004C30C3"/>
    <w:rsid w:val="004C505C"/>
    <w:rsid w:val="004C5C97"/>
    <w:rsid w:val="004C680A"/>
    <w:rsid w:val="004D1487"/>
    <w:rsid w:val="004D353A"/>
    <w:rsid w:val="004D557A"/>
    <w:rsid w:val="004D63E1"/>
    <w:rsid w:val="004D7B0B"/>
    <w:rsid w:val="004E001A"/>
    <w:rsid w:val="004E176D"/>
    <w:rsid w:val="004E2A44"/>
    <w:rsid w:val="004F3A6E"/>
    <w:rsid w:val="004F40F2"/>
    <w:rsid w:val="004F5BEE"/>
    <w:rsid w:val="004F5DA7"/>
    <w:rsid w:val="004F61F7"/>
    <w:rsid w:val="004F7F0F"/>
    <w:rsid w:val="00512B6F"/>
    <w:rsid w:val="0051335F"/>
    <w:rsid w:val="00520298"/>
    <w:rsid w:val="00521141"/>
    <w:rsid w:val="00521A5C"/>
    <w:rsid w:val="00521E7A"/>
    <w:rsid w:val="00521FC8"/>
    <w:rsid w:val="00523927"/>
    <w:rsid w:val="005253B7"/>
    <w:rsid w:val="00525B60"/>
    <w:rsid w:val="0053107A"/>
    <w:rsid w:val="005361D3"/>
    <w:rsid w:val="005431CD"/>
    <w:rsid w:val="005441FF"/>
    <w:rsid w:val="00544482"/>
    <w:rsid w:val="00544C18"/>
    <w:rsid w:val="00546BCE"/>
    <w:rsid w:val="00546EEB"/>
    <w:rsid w:val="00547346"/>
    <w:rsid w:val="00552C7C"/>
    <w:rsid w:val="00552F23"/>
    <w:rsid w:val="0055651F"/>
    <w:rsid w:val="00563343"/>
    <w:rsid w:val="00566D3B"/>
    <w:rsid w:val="00567D7C"/>
    <w:rsid w:val="00570C97"/>
    <w:rsid w:val="00570F6C"/>
    <w:rsid w:val="00571136"/>
    <w:rsid w:val="00571477"/>
    <w:rsid w:val="00582A61"/>
    <w:rsid w:val="00582C89"/>
    <w:rsid w:val="00583D6E"/>
    <w:rsid w:val="005858E9"/>
    <w:rsid w:val="00587EFE"/>
    <w:rsid w:val="00594618"/>
    <w:rsid w:val="00594ABC"/>
    <w:rsid w:val="0059687E"/>
    <w:rsid w:val="005974A3"/>
    <w:rsid w:val="0059762A"/>
    <w:rsid w:val="005A1CF2"/>
    <w:rsid w:val="005A272C"/>
    <w:rsid w:val="005A2BAD"/>
    <w:rsid w:val="005A371E"/>
    <w:rsid w:val="005A4D1A"/>
    <w:rsid w:val="005A5255"/>
    <w:rsid w:val="005B0112"/>
    <w:rsid w:val="005B1E47"/>
    <w:rsid w:val="005B420B"/>
    <w:rsid w:val="005B4255"/>
    <w:rsid w:val="005B4503"/>
    <w:rsid w:val="005C2580"/>
    <w:rsid w:val="005C304A"/>
    <w:rsid w:val="005C36B5"/>
    <w:rsid w:val="005C4948"/>
    <w:rsid w:val="005C4E0A"/>
    <w:rsid w:val="005C54D1"/>
    <w:rsid w:val="005C625A"/>
    <w:rsid w:val="005D1E29"/>
    <w:rsid w:val="005D29A5"/>
    <w:rsid w:val="005D5642"/>
    <w:rsid w:val="005D5650"/>
    <w:rsid w:val="005D5A86"/>
    <w:rsid w:val="005D6EBF"/>
    <w:rsid w:val="005D729B"/>
    <w:rsid w:val="005D79DC"/>
    <w:rsid w:val="005E301B"/>
    <w:rsid w:val="005E341D"/>
    <w:rsid w:val="005E79B0"/>
    <w:rsid w:val="005F2B6F"/>
    <w:rsid w:val="005F4413"/>
    <w:rsid w:val="005F65E9"/>
    <w:rsid w:val="006057E2"/>
    <w:rsid w:val="00606721"/>
    <w:rsid w:val="006072AD"/>
    <w:rsid w:val="0060754B"/>
    <w:rsid w:val="0061097A"/>
    <w:rsid w:val="006115DF"/>
    <w:rsid w:val="00611804"/>
    <w:rsid w:val="00613481"/>
    <w:rsid w:val="0061635F"/>
    <w:rsid w:val="006171BF"/>
    <w:rsid w:val="006207E0"/>
    <w:rsid w:val="006234CC"/>
    <w:rsid w:val="006237A6"/>
    <w:rsid w:val="00623AA7"/>
    <w:rsid w:val="0062474F"/>
    <w:rsid w:val="00630289"/>
    <w:rsid w:val="00630C74"/>
    <w:rsid w:val="00631C2C"/>
    <w:rsid w:val="00637D03"/>
    <w:rsid w:val="00637FBD"/>
    <w:rsid w:val="00641ECF"/>
    <w:rsid w:val="00642DE5"/>
    <w:rsid w:val="00644345"/>
    <w:rsid w:val="00644A7C"/>
    <w:rsid w:val="00645515"/>
    <w:rsid w:val="00645A98"/>
    <w:rsid w:val="00647F1E"/>
    <w:rsid w:val="006518CA"/>
    <w:rsid w:val="00652035"/>
    <w:rsid w:val="00653CA2"/>
    <w:rsid w:val="00653E5F"/>
    <w:rsid w:val="00656112"/>
    <w:rsid w:val="00660D56"/>
    <w:rsid w:val="006618A6"/>
    <w:rsid w:val="00661A4E"/>
    <w:rsid w:val="00661D3D"/>
    <w:rsid w:val="006626A5"/>
    <w:rsid w:val="00663D11"/>
    <w:rsid w:val="006644E8"/>
    <w:rsid w:val="00664807"/>
    <w:rsid w:val="00667840"/>
    <w:rsid w:val="006725DA"/>
    <w:rsid w:val="00673AAB"/>
    <w:rsid w:val="00673B39"/>
    <w:rsid w:val="00673E21"/>
    <w:rsid w:val="00673F35"/>
    <w:rsid w:val="00675068"/>
    <w:rsid w:val="00675D8C"/>
    <w:rsid w:val="006762F8"/>
    <w:rsid w:val="006846F9"/>
    <w:rsid w:val="006851E3"/>
    <w:rsid w:val="006859BE"/>
    <w:rsid w:val="00687291"/>
    <w:rsid w:val="00695EEE"/>
    <w:rsid w:val="0069662A"/>
    <w:rsid w:val="006A1865"/>
    <w:rsid w:val="006A2ADD"/>
    <w:rsid w:val="006A4F35"/>
    <w:rsid w:val="006A54A3"/>
    <w:rsid w:val="006B1BAA"/>
    <w:rsid w:val="006B3F4C"/>
    <w:rsid w:val="006B5213"/>
    <w:rsid w:val="006C246F"/>
    <w:rsid w:val="006C4D08"/>
    <w:rsid w:val="006D1AA6"/>
    <w:rsid w:val="006D26BC"/>
    <w:rsid w:val="006D4651"/>
    <w:rsid w:val="006D614B"/>
    <w:rsid w:val="006E2452"/>
    <w:rsid w:val="006E2999"/>
    <w:rsid w:val="006E4144"/>
    <w:rsid w:val="006E5872"/>
    <w:rsid w:val="006E614D"/>
    <w:rsid w:val="006E6BFA"/>
    <w:rsid w:val="006F0653"/>
    <w:rsid w:val="006F1338"/>
    <w:rsid w:val="006F1DC0"/>
    <w:rsid w:val="006F2B9E"/>
    <w:rsid w:val="006F748D"/>
    <w:rsid w:val="006F7A3F"/>
    <w:rsid w:val="00701709"/>
    <w:rsid w:val="00701B14"/>
    <w:rsid w:val="00703786"/>
    <w:rsid w:val="007070A9"/>
    <w:rsid w:val="00714CF9"/>
    <w:rsid w:val="007174A0"/>
    <w:rsid w:val="007228FA"/>
    <w:rsid w:val="00723542"/>
    <w:rsid w:val="007251A4"/>
    <w:rsid w:val="00725567"/>
    <w:rsid w:val="0073007F"/>
    <w:rsid w:val="007314B9"/>
    <w:rsid w:val="007332A4"/>
    <w:rsid w:val="00735600"/>
    <w:rsid w:val="007358F7"/>
    <w:rsid w:val="00735D55"/>
    <w:rsid w:val="00736F46"/>
    <w:rsid w:val="007371DE"/>
    <w:rsid w:val="00742502"/>
    <w:rsid w:val="00750283"/>
    <w:rsid w:val="007506AD"/>
    <w:rsid w:val="0075122E"/>
    <w:rsid w:val="00764DE0"/>
    <w:rsid w:val="00770BA7"/>
    <w:rsid w:val="007716E3"/>
    <w:rsid w:val="00771F9F"/>
    <w:rsid w:val="00772A81"/>
    <w:rsid w:val="00790D39"/>
    <w:rsid w:val="00790D8F"/>
    <w:rsid w:val="00790E45"/>
    <w:rsid w:val="00790F2F"/>
    <w:rsid w:val="00791A4A"/>
    <w:rsid w:val="00792BEA"/>
    <w:rsid w:val="00797AE1"/>
    <w:rsid w:val="007A038E"/>
    <w:rsid w:val="007A4DEA"/>
    <w:rsid w:val="007B2705"/>
    <w:rsid w:val="007C2130"/>
    <w:rsid w:val="007C2B49"/>
    <w:rsid w:val="007C4CBA"/>
    <w:rsid w:val="007C51B8"/>
    <w:rsid w:val="007C753B"/>
    <w:rsid w:val="007C7872"/>
    <w:rsid w:val="007C7DCD"/>
    <w:rsid w:val="007D1C55"/>
    <w:rsid w:val="007D29A8"/>
    <w:rsid w:val="007D3401"/>
    <w:rsid w:val="007D6A76"/>
    <w:rsid w:val="007D7A85"/>
    <w:rsid w:val="007E023B"/>
    <w:rsid w:val="007E1745"/>
    <w:rsid w:val="007E1C57"/>
    <w:rsid w:val="007E20A8"/>
    <w:rsid w:val="007E20D4"/>
    <w:rsid w:val="007E2F6A"/>
    <w:rsid w:val="007E4D63"/>
    <w:rsid w:val="007E5CE1"/>
    <w:rsid w:val="007F127F"/>
    <w:rsid w:val="007F18B3"/>
    <w:rsid w:val="007F30BE"/>
    <w:rsid w:val="00800455"/>
    <w:rsid w:val="00800F9E"/>
    <w:rsid w:val="0080158A"/>
    <w:rsid w:val="00801ABD"/>
    <w:rsid w:val="00807C5C"/>
    <w:rsid w:val="008106D4"/>
    <w:rsid w:val="00810CDC"/>
    <w:rsid w:val="00811EB9"/>
    <w:rsid w:val="008155FC"/>
    <w:rsid w:val="00821929"/>
    <w:rsid w:val="0082273F"/>
    <w:rsid w:val="00822A15"/>
    <w:rsid w:val="008308C7"/>
    <w:rsid w:val="00830A17"/>
    <w:rsid w:val="00831C84"/>
    <w:rsid w:val="008325D5"/>
    <w:rsid w:val="008365E2"/>
    <w:rsid w:val="00841639"/>
    <w:rsid w:val="00841661"/>
    <w:rsid w:val="00842E46"/>
    <w:rsid w:val="00844162"/>
    <w:rsid w:val="00844FBE"/>
    <w:rsid w:val="00845705"/>
    <w:rsid w:val="00850BD7"/>
    <w:rsid w:val="008526A3"/>
    <w:rsid w:val="008571BD"/>
    <w:rsid w:val="00865227"/>
    <w:rsid w:val="00866032"/>
    <w:rsid w:val="00871BD9"/>
    <w:rsid w:val="00874043"/>
    <w:rsid w:val="008743CE"/>
    <w:rsid w:val="0087603C"/>
    <w:rsid w:val="0087650F"/>
    <w:rsid w:val="00880AF6"/>
    <w:rsid w:val="00882676"/>
    <w:rsid w:val="0088470B"/>
    <w:rsid w:val="008850A5"/>
    <w:rsid w:val="00886C09"/>
    <w:rsid w:val="00892DE4"/>
    <w:rsid w:val="0089455E"/>
    <w:rsid w:val="00896F38"/>
    <w:rsid w:val="00897AC1"/>
    <w:rsid w:val="00897D28"/>
    <w:rsid w:val="008A0DAF"/>
    <w:rsid w:val="008A16C9"/>
    <w:rsid w:val="008A17B8"/>
    <w:rsid w:val="008A1FAA"/>
    <w:rsid w:val="008A4D75"/>
    <w:rsid w:val="008A4DF1"/>
    <w:rsid w:val="008A51D5"/>
    <w:rsid w:val="008B4EAF"/>
    <w:rsid w:val="008C0E0C"/>
    <w:rsid w:val="008C4DF4"/>
    <w:rsid w:val="008C6CE1"/>
    <w:rsid w:val="008C6E17"/>
    <w:rsid w:val="008C7C28"/>
    <w:rsid w:val="008D048F"/>
    <w:rsid w:val="008D1E84"/>
    <w:rsid w:val="008D3783"/>
    <w:rsid w:val="008D3AC9"/>
    <w:rsid w:val="008D4B7D"/>
    <w:rsid w:val="008D55F5"/>
    <w:rsid w:val="008E1289"/>
    <w:rsid w:val="008E1D91"/>
    <w:rsid w:val="008E5A96"/>
    <w:rsid w:val="008E76AE"/>
    <w:rsid w:val="008E7B62"/>
    <w:rsid w:val="008F2001"/>
    <w:rsid w:val="008F3B7B"/>
    <w:rsid w:val="008F4A3D"/>
    <w:rsid w:val="008F6FB4"/>
    <w:rsid w:val="009007BD"/>
    <w:rsid w:val="00901A73"/>
    <w:rsid w:val="00902AC8"/>
    <w:rsid w:val="00906B5C"/>
    <w:rsid w:val="00907184"/>
    <w:rsid w:val="009109E8"/>
    <w:rsid w:val="00910D8D"/>
    <w:rsid w:val="0091169D"/>
    <w:rsid w:val="00911A37"/>
    <w:rsid w:val="00914885"/>
    <w:rsid w:val="00915C5E"/>
    <w:rsid w:val="00917028"/>
    <w:rsid w:val="009171C3"/>
    <w:rsid w:val="009179EF"/>
    <w:rsid w:val="00921189"/>
    <w:rsid w:val="00921F8E"/>
    <w:rsid w:val="009231EF"/>
    <w:rsid w:val="00924717"/>
    <w:rsid w:val="00925695"/>
    <w:rsid w:val="00927398"/>
    <w:rsid w:val="00930354"/>
    <w:rsid w:val="00931417"/>
    <w:rsid w:val="00935919"/>
    <w:rsid w:val="00940178"/>
    <w:rsid w:val="0094065A"/>
    <w:rsid w:val="0094149B"/>
    <w:rsid w:val="00944CA1"/>
    <w:rsid w:val="00950FD5"/>
    <w:rsid w:val="00956901"/>
    <w:rsid w:val="009602BB"/>
    <w:rsid w:val="009603F9"/>
    <w:rsid w:val="00961E0F"/>
    <w:rsid w:val="009637FE"/>
    <w:rsid w:val="009672F2"/>
    <w:rsid w:val="00974EF0"/>
    <w:rsid w:val="009757A7"/>
    <w:rsid w:val="00975AC6"/>
    <w:rsid w:val="00977DE6"/>
    <w:rsid w:val="00977F7C"/>
    <w:rsid w:val="00983010"/>
    <w:rsid w:val="00985883"/>
    <w:rsid w:val="00986CDB"/>
    <w:rsid w:val="0098792E"/>
    <w:rsid w:val="00992DF7"/>
    <w:rsid w:val="00995D3C"/>
    <w:rsid w:val="00995FD8"/>
    <w:rsid w:val="00996470"/>
    <w:rsid w:val="00997170"/>
    <w:rsid w:val="009A52A2"/>
    <w:rsid w:val="009B2804"/>
    <w:rsid w:val="009B4FD0"/>
    <w:rsid w:val="009B5459"/>
    <w:rsid w:val="009C2295"/>
    <w:rsid w:val="009C576E"/>
    <w:rsid w:val="009C7DC4"/>
    <w:rsid w:val="009D0AF6"/>
    <w:rsid w:val="009D13B7"/>
    <w:rsid w:val="009D3616"/>
    <w:rsid w:val="009D3B81"/>
    <w:rsid w:val="009D44E5"/>
    <w:rsid w:val="009D56AF"/>
    <w:rsid w:val="009E21C0"/>
    <w:rsid w:val="009E23C2"/>
    <w:rsid w:val="009E50A4"/>
    <w:rsid w:val="009E6D97"/>
    <w:rsid w:val="009F2E90"/>
    <w:rsid w:val="009F638D"/>
    <w:rsid w:val="00A038DA"/>
    <w:rsid w:val="00A039C1"/>
    <w:rsid w:val="00A064E7"/>
    <w:rsid w:val="00A11714"/>
    <w:rsid w:val="00A12022"/>
    <w:rsid w:val="00A15EEC"/>
    <w:rsid w:val="00A17339"/>
    <w:rsid w:val="00A20A9D"/>
    <w:rsid w:val="00A2161C"/>
    <w:rsid w:val="00A240C1"/>
    <w:rsid w:val="00A2527F"/>
    <w:rsid w:val="00A30F6E"/>
    <w:rsid w:val="00A32123"/>
    <w:rsid w:val="00A325FB"/>
    <w:rsid w:val="00A37940"/>
    <w:rsid w:val="00A41345"/>
    <w:rsid w:val="00A42966"/>
    <w:rsid w:val="00A43A24"/>
    <w:rsid w:val="00A453C1"/>
    <w:rsid w:val="00A46962"/>
    <w:rsid w:val="00A46ABC"/>
    <w:rsid w:val="00A46EF4"/>
    <w:rsid w:val="00A476A5"/>
    <w:rsid w:val="00A56652"/>
    <w:rsid w:val="00A574D5"/>
    <w:rsid w:val="00A607FE"/>
    <w:rsid w:val="00A6171C"/>
    <w:rsid w:val="00A62313"/>
    <w:rsid w:val="00A645EC"/>
    <w:rsid w:val="00A67367"/>
    <w:rsid w:val="00A71599"/>
    <w:rsid w:val="00A776AF"/>
    <w:rsid w:val="00A80794"/>
    <w:rsid w:val="00A80BE5"/>
    <w:rsid w:val="00A82BB7"/>
    <w:rsid w:val="00A83C69"/>
    <w:rsid w:val="00A848C1"/>
    <w:rsid w:val="00A84C8C"/>
    <w:rsid w:val="00A84D6E"/>
    <w:rsid w:val="00A9063E"/>
    <w:rsid w:val="00A91246"/>
    <w:rsid w:val="00A9220C"/>
    <w:rsid w:val="00A92EEE"/>
    <w:rsid w:val="00A97303"/>
    <w:rsid w:val="00AA09D1"/>
    <w:rsid w:val="00AA163D"/>
    <w:rsid w:val="00AA1F7B"/>
    <w:rsid w:val="00AA2401"/>
    <w:rsid w:val="00AB29F4"/>
    <w:rsid w:val="00AC4B71"/>
    <w:rsid w:val="00AC55EB"/>
    <w:rsid w:val="00AC62FC"/>
    <w:rsid w:val="00AC6EE7"/>
    <w:rsid w:val="00AC7B90"/>
    <w:rsid w:val="00AD0624"/>
    <w:rsid w:val="00AD1D3D"/>
    <w:rsid w:val="00AD2527"/>
    <w:rsid w:val="00AD6B64"/>
    <w:rsid w:val="00AE0B6E"/>
    <w:rsid w:val="00AE1ADF"/>
    <w:rsid w:val="00AE47F3"/>
    <w:rsid w:val="00AE490C"/>
    <w:rsid w:val="00AE5ADB"/>
    <w:rsid w:val="00AE6AE0"/>
    <w:rsid w:val="00AE7E46"/>
    <w:rsid w:val="00AF2CBD"/>
    <w:rsid w:val="00AF3D13"/>
    <w:rsid w:val="00AF481E"/>
    <w:rsid w:val="00AF59F5"/>
    <w:rsid w:val="00B01AE8"/>
    <w:rsid w:val="00B02677"/>
    <w:rsid w:val="00B04B72"/>
    <w:rsid w:val="00B05077"/>
    <w:rsid w:val="00B07404"/>
    <w:rsid w:val="00B12459"/>
    <w:rsid w:val="00B1466F"/>
    <w:rsid w:val="00B14C01"/>
    <w:rsid w:val="00B17C2F"/>
    <w:rsid w:val="00B17C47"/>
    <w:rsid w:val="00B2056E"/>
    <w:rsid w:val="00B218DB"/>
    <w:rsid w:val="00B23681"/>
    <w:rsid w:val="00B237F4"/>
    <w:rsid w:val="00B26C8C"/>
    <w:rsid w:val="00B27153"/>
    <w:rsid w:val="00B30882"/>
    <w:rsid w:val="00B32332"/>
    <w:rsid w:val="00B351B0"/>
    <w:rsid w:val="00B365AB"/>
    <w:rsid w:val="00B369BA"/>
    <w:rsid w:val="00B37312"/>
    <w:rsid w:val="00B4119C"/>
    <w:rsid w:val="00B4297F"/>
    <w:rsid w:val="00B44475"/>
    <w:rsid w:val="00B46471"/>
    <w:rsid w:val="00B5276D"/>
    <w:rsid w:val="00B64CAD"/>
    <w:rsid w:val="00B707D7"/>
    <w:rsid w:val="00B71B3A"/>
    <w:rsid w:val="00B73FAE"/>
    <w:rsid w:val="00B756A0"/>
    <w:rsid w:val="00B80A71"/>
    <w:rsid w:val="00B818CB"/>
    <w:rsid w:val="00B82333"/>
    <w:rsid w:val="00B843D8"/>
    <w:rsid w:val="00B86B01"/>
    <w:rsid w:val="00B8798F"/>
    <w:rsid w:val="00B96B0C"/>
    <w:rsid w:val="00BA2942"/>
    <w:rsid w:val="00BA4307"/>
    <w:rsid w:val="00BB1F81"/>
    <w:rsid w:val="00BB37F8"/>
    <w:rsid w:val="00BB5F08"/>
    <w:rsid w:val="00BB750D"/>
    <w:rsid w:val="00BC0AE3"/>
    <w:rsid w:val="00BC231D"/>
    <w:rsid w:val="00BC724A"/>
    <w:rsid w:val="00BD2795"/>
    <w:rsid w:val="00BD55DB"/>
    <w:rsid w:val="00BE1FF2"/>
    <w:rsid w:val="00BE5F11"/>
    <w:rsid w:val="00BE6999"/>
    <w:rsid w:val="00BE6DE0"/>
    <w:rsid w:val="00BE7B2C"/>
    <w:rsid w:val="00BF1616"/>
    <w:rsid w:val="00BF23BA"/>
    <w:rsid w:val="00BF6337"/>
    <w:rsid w:val="00BF6E96"/>
    <w:rsid w:val="00BF6F5C"/>
    <w:rsid w:val="00C01228"/>
    <w:rsid w:val="00C02E4D"/>
    <w:rsid w:val="00C0338B"/>
    <w:rsid w:val="00C0532E"/>
    <w:rsid w:val="00C05ABF"/>
    <w:rsid w:val="00C10ECA"/>
    <w:rsid w:val="00C11A6D"/>
    <w:rsid w:val="00C13FA6"/>
    <w:rsid w:val="00C14F04"/>
    <w:rsid w:val="00C15932"/>
    <w:rsid w:val="00C20A3B"/>
    <w:rsid w:val="00C20AF8"/>
    <w:rsid w:val="00C22933"/>
    <w:rsid w:val="00C23151"/>
    <w:rsid w:val="00C26526"/>
    <w:rsid w:val="00C27674"/>
    <w:rsid w:val="00C307FE"/>
    <w:rsid w:val="00C30DEA"/>
    <w:rsid w:val="00C31001"/>
    <w:rsid w:val="00C33D74"/>
    <w:rsid w:val="00C370CD"/>
    <w:rsid w:val="00C4173C"/>
    <w:rsid w:val="00C42DBD"/>
    <w:rsid w:val="00C42F08"/>
    <w:rsid w:val="00C43C8C"/>
    <w:rsid w:val="00C44B52"/>
    <w:rsid w:val="00C46C85"/>
    <w:rsid w:val="00C50FB3"/>
    <w:rsid w:val="00C55138"/>
    <w:rsid w:val="00C6512F"/>
    <w:rsid w:val="00C66C6D"/>
    <w:rsid w:val="00C67A0B"/>
    <w:rsid w:val="00C7167E"/>
    <w:rsid w:val="00C734D0"/>
    <w:rsid w:val="00C7478E"/>
    <w:rsid w:val="00C75344"/>
    <w:rsid w:val="00C76154"/>
    <w:rsid w:val="00C76BCD"/>
    <w:rsid w:val="00C76F80"/>
    <w:rsid w:val="00C84324"/>
    <w:rsid w:val="00C8693D"/>
    <w:rsid w:val="00C90ADF"/>
    <w:rsid w:val="00C94E0A"/>
    <w:rsid w:val="00C96401"/>
    <w:rsid w:val="00CA2D40"/>
    <w:rsid w:val="00CA71D5"/>
    <w:rsid w:val="00CB061F"/>
    <w:rsid w:val="00CB0791"/>
    <w:rsid w:val="00CB35DD"/>
    <w:rsid w:val="00CB7D94"/>
    <w:rsid w:val="00CC16B6"/>
    <w:rsid w:val="00CC38C3"/>
    <w:rsid w:val="00CC4334"/>
    <w:rsid w:val="00CC4995"/>
    <w:rsid w:val="00CC7690"/>
    <w:rsid w:val="00CD1016"/>
    <w:rsid w:val="00CD4071"/>
    <w:rsid w:val="00CE25D8"/>
    <w:rsid w:val="00CE5771"/>
    <w:rsid w:val="00CE5F65"/>
    <w:rsid w:val="00CE7EE6"/>
    <w:rsid w:val="00CE7FEC"/>
    <w:rsid w:val="00CF0C58"/>
    <w:rsid w:val="00CF4081"/>
    <w:rsid w:val="00D003BD"/>
    <w:rsid w:val="00D006F0"/>
    <w:rsid w:val="00D0342D"/>
    <w:rsid w:val="00D03CF7"/>
    <w:rsid w:val="00D0659F"/>
    <w:rsid w:val="00D101D3"/>
    <w:rsid w:val="00D1179A"/>
    <w:rsid w:val="00D1611B"/>
    <w:rsid w:val="00D17259"/>
    <w:rsid w:val="00D201CE"/>
    <w:rsid w:val="00D218E5"/>
    <w:rsid w:val="00D22303"/>
    <w:rsid w:val="00D303B2"/>
    <w:rsid w:val="00D31A34"/>
    <w:rsid w:val="00D334CA"/>
    <w:rsid w:val="00D341D2"/>
    <w:rsid w:val="00D34E46"/>
    <w:rsid w:val="00D36ABC"/>
    <w:rsid w:val="00D40E20"/>
    <w:rsid w:val="00D41623"/>
    <w:rsid w:val="00D42EA9"/>
    <w:rsid w:val="00D43860"/>
    <w:rsid w:val="00D45E8B"/>
    <w:rsid w:val="00D4793B"/>
    <w:rsid w:val="00D50397"/>
    <w:rsid w:val="00D50D9D"/>
    <w:rsid w:val="00D51811"/>
    <w:rsid w:val="00D57AF6"/>
    <w:rsid w:val="00D57C3F"/>
    <w:rsid w:val="00D6740D"/>
    <w:rsid w:val="00D70403"/>
    <w:rsid w:val="00D70DB4"/>
    <w:rsid w:val="00D73D62"/>
    <w:rsid w:val="00D7506B"/>
    <w:rsid w:val="00D8111D"/>
    <w:rsid w:val="00D81B70"/>
    <w:rsid w:val="00D84BA4"/>
    <w:rsid w:val="00D84FA9"/>
    <w:rsid w:val="00D86A6F"/>
    <w:rsid w:val="00D87605"/>
    <w:rsid w:val="00D91BE2"/>
    <w:rsid w:val="00D9383F"/>
    <w:rsid w:val="00D94972"/>
    <w:rsid w:val="00D95795"/>
    <w:rsid w:val="00D95D69"/>
    <w:rsid w:val="00DB074A"/>
    <w:rsid w:val="00DB0A19"/>
    <w:rsid w:val="00DB0E41"/>
    <w:rsid w:val="00DB1CBA"/>
    <w:rsid w:val="00DB30EE"/>
    <w:rsid w:val="00DB468F"/>
    <w:rsid w:val="00DB4693"/>
    <w:rsid w:val="00DB53E2"/>
    <w:rsid w:val="00DC05F8"/>
    <w:rsid w:val="00DC22B1"/>
    <w:rsid w:val="00DC5D1B"/>
    <w:rsid w:val="00DC6394"/>
    <w:rsid w:val="00DD1443"/>
    <w:rsid w:val="00DD1535"/>
    <w:rsid w:val="00DD28AA"/>
    <w:rsid w:val="00DD2B54"/>
    <w:rsid w:val="00DD5D57"/>
    <w:rsid w:val="00DE06EE"/>
    <w:rsid w:val="00DE15DB"/>
    <w:rsid w:val="00DE5A6E"/>
    <w:rsid w:val="00DE6601"/>
    <w:rsid w:val="00DF360E"/>
    <w:rsid w:val="00DF4D31"/>
    <w:rsid w:val="00DF7BA7"/>
    <w:rsid w:val="00E00C77"/>
    <w:rsid w:val="00E00E7D"/>
    <w:rsid w:val="00E0315A"/>
    <w:rsid w:val="00E05D2A"/>
    <w:rsid w:val="00E12E3F"/>
    <w:rsid w:val="00E13EE4"/>
    <w:rsid w:val="00E15836"/>
    <w:rsid w:val="00E16C65"/>
    <w:rsid w:val="00E16D49"/>
    <w:rsid w:val="00E224B7"/>
    <w:rsid w:val="00E2461A"/>
    <w:rsid w:val="00E25B5F"/>
    <w:rsid w:val="00E328F3"/>
    <w:rsid w:val="00E34130"/>
    <w:rsid w:val="00E37E24"/>
    <w:rsid w:val="00E406BD"/>
    <w:rsid w:val="00E41789"/>
    <w:rsid w:val="00E41F21"/>
    <w:rsid w:val="00E439DC"/>
    <w:rsid w:val="00E43FD0"/>
    <w:rsid w:val="00E4448A"/>
    <w:rsid w:val="00E535DB"/>
    <w:rsid w:val="00E55063"/>
    <w:rsid w:val="00E5643D"/>
    <w:rsid w:val="00E57677"/>
    <w:rsid w:val="00E57C49"/>
    <w:rsid w:val="00E57CFD"/>
    <w:rsid w:val="00E61DEE"/>
    <w:rsid w:val="00E640F8"/>
    <w:rsid w:val="00E641D4"/>
    <w:rsid w:val="00E70316"/>
    <w:rsid w:val="00E72F56"/>
    <w:rsid w:val="00E73365"/>
    <w:rsid w:val="00E777B8"/>
    <w:rsid w:val="00E84200"/>
    <w:rsid w:val="00E855AB"/>
    <w:rsid w:val="00E928C4"/>
    <w:rsid w:val="00E97F35"/>
    <w:rsid w:val="00EA0993"/>
    <w:rsid w:val="00EA2D28"/>
    <w:rsid w:val="00EA6FD0"/>
    <w:rsid w:val="00EA747D"/>
    <w:rsid w:val="00EB2EC5"/>
    <w:rsid w:val="00EB604B"/>
    <w:rsid w:val="00ED1CAE"/>
    <w:rsid w:val="00ED2891"/>
    <w:rsid w:val="00ED7012"/>
    <w:rsid w:val="00EE2124"/>
    <w:rsid w:val="00EE5553"/>
    <w:rsid w:val="00EE6118"/>
    <w:rsid w:val="00EE6CBB"/>
    <w:rsid w:val="00EF0371"/>
    <w:rsid w:val="00EF6A1D"/>
    <w:rsid w:val="00F00E73"/>
    <w:rsid w:val="00F04347"/>
    <w:rsid w:val="00F057AD"/>
    <w:rsid w:val="00F0594C"/>
    <w:rsid w:val="00F07A62"/>
    <w:rsid w:val="00F107B1"/>
    <w:rsid w:val="00F1092C"/>
    <w:rsid w:val="00F131E2"/>
    <w:rsid w:val="00F14D35"/>
    <w:rsid w:val="00F15605"/>
    <w:rsid w:val="00F16297"/>
    <w:rsid w:val="00F16A72"/>
    <w:rsid w:val="00F20419"/>
    <w:rsid w:val="00F20E78"/>
    <w:rsid w:val="00F2278F"/>
    <w:rsid w:val="00F24C0C"/>
    <w:rsid w:val="00F26ED3"/>
    <w:rsid w:val="00F271E5"/>
    <w:rsid w:val="00F35A82"/>
    <w:rsid w:val="00F3720A"/>
    <w:rsid w:val="00F4080C"/>
    <w:rsid w:val="00F40955"/>
    <w:rsid w:val="00F44FEA"/>
    <w:rsid w:val="00F45C94"/>
    <w:rsid w:val="00F4622A"/>
    <w:rsid w:val="00F4763F"/>
    <w:rsid w:val="00F51748"/>
    <w:rsid w:val="00F52A18"/>
    <w:rsid w:val="00F535EC"/>
    <w:rsid w:val="00F549EB"/>
    <w:rsid w:val="00F565BC"/>
    <w:rsid w:val="00F615A2"/>
    <w:rsid w:val="00F61A8F"/>
    <w:rsid w:val="00F64B8F"/>
    <w:rsid w:val="00F662A7"/>
    <w:rsid w:val="00F66BBF"/>
    <w:rsid w:val="00F71387"/>
    <w:rsid w:val="00F7526F"/>
    <w:rsid w:val="00F76181"/>
    <w:rsid w:val="00F80F12"/>
    <w:rsid w:val="00F85C98"/>
    <w:rsid w:val="00F91506"/>
    <w:rsid w:val="00F91AEE"/>
    <w:rsid w:val="00F95564"/>
    <w:rsid w:val="00F95949"/>
    <w:rsid w:val="00FA30BD"/>
    <w:rsid w:val="00FA3920"/>
    <w:rsid w:val="00FA515B"/>
    <w:rsid w:val="00FB11C4"/>
    <w:rsid w:val="00FB4C94"/>
    <w:rsid w:val="00FB5444"/>
    <w:rsid w:val="00FB5646"/>
    <w:rsid w:val="00FC2346"/>
    <w:rsid w:val="00FC4836"/>
    <w:rsid w:val="00FD22AD"/>
    <w:rsid w:val="00FD2DB0"/>
    <w:rsid w:val="00FD30C9"/>
    <w:rsid w:val="00FD3889"/>
    <w:rsid w:val="00FD543C"/>
    <w:rsid w:val="00FD5AE6"/>
    <w:rsid w:val="00FD655C"/>
    <w:rsid w:val="00FE1137"/>
    <w:rsid w:val="00FE1171"/>
    <w:rsid w:val="00FF36C8"/>
    <w:rsid w:val="00FF570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5823D-3B18-413F-BA83-5C568D17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71D"/>
    <w:pPr>
      <w:spacing w:after="200" w:line="276" w:lineRule="auto"/>
    </w:pPr>
    <w:rPr>
      <w:sz w:val="22"/>
      <w:szCs w:val="22"/>
      <w:lang w:eastAsia="en-US"/>
    </w:rPr>
  </w:style>
  <w:style w:type="paragraph" w:styleId="Heading1">
    <w:name w:val="heading 1"/>
    <w:basedOn w:val="Normal"/>
    <w:next w:val="Normal"/>
    <w:link w:val="Heading1Char"/>
    <w:uiPriority w:val="9"/>
    <w:qFormat/>
    <w:rsid w:val="006851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851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471D"/>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7471D"/>
    <w:rPr>
      <w:sz w:val="22"/>
      <w:szCs w:val="22"/>
      <w:lang w:eastAsia="en-US"/>
    </w:rPr>
  </w:style>
  <w:style w:type="paragraph" w:styleId="ListParagraph">
    <w:name w:val="List Paragraph"/>
    <w:basedOn w:val="Normal"/>
    <w:uiPriority w:val="34"/>
    <w:qFormat/>
    <w:rsid w:val="00F44FEA"/>
    <w:pPr>
      <w:ind w:left="720"/>
      <w:contextualSpacing/>
    </w:pPr>
  </w:style>
  <w:style w:type="paragraph" w:styleId="Header">
    <w:name w:val="header"/>
    <w:basedOn w:val="Normal"/>
    <w:link w:val="HeaderChar"/>
    <w:unhideWhenUsed/>
    <w:rsid w:val="00E15836"/>
    <w:pPr>
      <w:tabs>
        <w:tab w:val="center" w:pos="4513"/>
        <w:tab w:val="right" w:pos="9026"/>
      </w:tabs>
      <w:spacing w:after="0" w:line="240" w:lineRule="auto"/>
    </w:pPr>
  </w:style>
  <w:style w:type="character" w:customStyle="1" w:styleId="HeaderChar">
    <w:name w:val="Header Char"/>
    <w:basedOn w:val="DefaultParagraphFont"/>
    <w:link w:val="Header"/>
    <w:rsid w:val="00E15836"/>
  </w:style>
  <w:style w:type="paragraph" w:styleId="Footer">
    <w:name w:val="footer"/>
    <w:basedOn w:val="Normal"/>
    <w:link w:val="FooterChar"/>
    <w:uiPriority w:val="99"/>
    <w:unhideWhenUsed/>
    <w:rsid w:val="00E158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5836"/>
  </w:style>
  <w:style w:type="paragraph" w:styleId="BalloonText">
    <w:name w:val="Balloon Text"/>
    <w:basedOn w:val="Normal"/>
    <w:link w:val="BalloonTextChar"/>
    <w:uiPriority w:val="99"/>
    <w:semiHidden/>
    <w:unhideWhenUsed/>
    <w:rsid w:val="005C36B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C36B5"/>
    <w:rPr>
      <w:rFonts w:ascii="Segoe UI" w:hAnsi="Segoe UI" w:cs="Segoe UI"/>
      <w:sz w:val="18"/>
      <w:szCs w:val="18"/>
      <w:lang w:eastAsia="en-US"/>
    </w:rPr>
  </w:style>
  <w:style w:type="character" w:customStyle="1" w:styleId="Heading1Char">
    <w:name w:val="Heading 1 Char"/>
    <w:basedOn w:val="DefaultParagraphFont"/>
    <w:link w:val="Heading1"/>
    <w:uiPriority w:val="9"/>
    <w:rsid w:val="006851E3"/>
    <w:rPr>
      <w:rFonts w:asciiTheme="majorHAnsi" w:eastAsiaTheme="majorEastAsia" w:hAnsiTheme="majorHAnsi" w:cstheme="majorBidi"/>
      <w:color w:val="2E74B5" w:themeColor="accent1" w:themeShade="BF"/>
      <w:sz w:val="32"/>
      <w:szCs w:val="32"/>
      <w:lang w:eastAsia="en-US"/>
    </w:rPr>
  </w:style>
  <w:style w:type="paragraph" w:styleId="Subtitle">
    <w:name w:val="Subtitle"/>
    <w:basedOn w:val="Normal"/>
    <w:next w:val="Normal"/>
    <w:link w:val="SubtitleChar"/>
    <w:uiPriority w:val="11"/>
    <w:qFormat/>
    <w:rsid w:val="006851E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851E3"/>
    <w:rPr>
      <w:rFonts w:asciiTheme="minorHAnsi" w:eastAsiaTheme="minorEastAsia" w:hAnsiTheme="minorHAnsi" w:cstheme="minorBidi"/>
      <w:color w:val="5A5A5A" w:themeColor="text1" w:themeTint="A5"/>
      <w:spacing w:val="15"/>
      <w:sz w:val="22"/>
      <w:szCs w:val="22"/>
      <w:lang w:eastAsia="en-US"/>
    </w:rPr>
  </w:style>
  <w:style w:type="character" w:styleId="Emphasis">
    <w:name w:val="Emphasis"/>
    <w:basedOn w:val="DefaultParagraphFont"/>
    <w:uiPriority w:val="20"/>
    <w:qFormat/>
    <w:rsid w:val="006851E3"/>
    <w:rPr>
      <w:i/>
      <w:iCs/>
    </w:rPr>
  </w:style>
  <w:style w:type="paragraph" w:styleId="Title">
    <w:name w:val="Title"/>
    <w:basedOn w:val="Normal"/>
    <w:next w:val="Normal"/>
    <w:link w:val="TitleChar"/>
    <w:uiPriority w:val="10"/>
    <w:qFormat/>
    <w:rsid w:val="006851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51E3"/>
    <w:rPr>
      <w:rFonts w:asciiTheme="majorHAnsi" w:eastAsiaTheme="majorEastAsia" w:hAnsiTheme="majorHAnsi" w:cstheme="majorBidi"/>
      <w:spacing w:val="-10"/>
      <w:kern w:val="28"/>
      <w:sz w:val="56"/>
      <w:szCs w:val="56"/>
      <w:lang w:eastAsia="en-US"/>
    </w:rPr>
  </w:style>
  <w:style w:type="character" w:customStyle="1" w:styleId="Heading2Char">
    <w:name w:val="Heading 2 Char"/>
    <w:basedOn w:val="DefaultParagraphFont"/>
    <w:link w:val="Heading2"/>
    <w:uiPriority w:val="9"/>
    <w:rsid w:val="006851E3"/>
    <w:rPr>
      <w:rFonts w:asciiTheme="majorHAnsi" w:eastAsiaTheme="majorEastAsia" w:hAnsiTheme="majorHAnsi" w:cstheme="majorBidi"/>
      <w:color w:val="2E74B5" w:themeColor="accent1" w:themeShade="BF"/>
      <w:sz w:val="26"/>
      <w:szCs w:val="26"/>
      <w:lang w:eastAsia="en-US"/>
    </w:rPr>
  </w:style>
  <w:style w:type="paragraph" w:customStyle="1" w:styleId="Default">
    <w:name w:val="Default"/>
    <w:rsid w:val="00E224B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8118">
      <w:bodyDiv w:val="1"/>
      <w:marLeft w:val="0"/>
      <w:marRight w:val="0"/>
      <w:marTop w:val="0"/>
      <w:marBottom w:val="0"/>
      <w:divBdr>
        <w:top w:val="none" w:sz="0" w:space="0" w:color="auto"/>
        <w:left w:val="none" w:sz="0" w:space="0" w:color="auto"/>
        <w:bottom w:val="none" w:sz="0" w:space="0" w:color="auto"/>
        <w:right w:val="none" w:sz="0" w:space="0" w:color="auto"/>
      </w:divBdr>
    </w:div>
    <w:div w:id="148130911">
      <w:bodyDiv w:val="1"/>
      <w:marLeft w:val="0"/>
      <w:marRight w:val="0"/>
      <w:marTop w:val="0"/>
      <w:marBottom w:val="0"/>
      <w:divBdr>
        <w:top w:val="none" w:sz="0" w:space="0" w:color="auto"/>
        <w:left w:val="none" w:sz="0" w:space="0" w:color="auto"/>
        <w:bottom w:val="none" w:sz="0" w:space="0" w:color="auto"/>
        <w:right w:val="none" w:sz="0" w:space="0" w:color="auto"/>
      </w:divBdr>
    </w:div>
    <w:div w:id="202139914">
      <w:bodyDiv w:val="1"/>
      <w:marLeft w:val="0"/>
      <w:marRight w:val="0"/>
      <w:marTop w:val="0"/>
      <w:marBottom w:val="0"/>
      <w:divBdr>
        <w:top w:val="none" w:sz="0" w:space="0" w:color="auto"/>
        <w:left w:val="none" w:sz="0" w:space="0" w:color="auto"/>
        <w:bottom w:val="none" w:sz="0" w:space="0" w:color="auto"/>
        <w:right w:val="none" w:sz="0" w:space="0" w:color="auto"/>
      </w:divBdr>
    </w:div>
    <w:div w:id="543903337">
      <w:bodyDiv w:val="1"/>
      <w:marLeft w:val="0"/>
      <w:marRight w:val="0"/>
      <w:marTop w:val="0"/>
      <w:marBottom w:val="0"/>
      <w:divBdr>
        <w:top w:val="none" w:sz="0" w:space="0" w:color="auto"/>
        <w:left w:val="none" w:sz="0" w:space="0" w:color="auto"/>
        <w:bottom w:val="none" w:sz="0" w:space="0" w:color="auto"/>
        <w:right w:val="none" w:sz="0" w:space="0" w:color="auto"/>
      </w:divBdr>
    </w:div>
    <w:div w:id="671760812">
      <w:bodyDiv w:val="1"/>
      <w:marLeft w:val="0"/>
      <w:marRight w:val="0"/>
      <w:marTop w:val="0"/>
      <w:marBottom w:val="0"/>
      <w:divBdr>
        <w:top w:val="none" w:sz="0" w:space="0" w:color="auto"/>
        <w:left w:val="none" w:sz="0" w:space="0" w:color="auto"/>
        <w:bottom w:val="none" w:sz="0" w:space="0" w:color="auto"/>
        <w:right w:val="none" w:sz="0" w:space="0" w:color="auto"/>
      </w:divBdr>
    </w:div>
    <w:div w:id="920261264">
      <w:bodyDiv w:val="1"/>
      <w:marLeft w:val="0"/>
      <w:marRight w:val="0"/>
      <w:marTop w:val="0"/>
      <w:marBottom w:val="0"/>
      <w:divBdr>
        <w:top w:val="none" w:sz="0" w:space="0" w:color="auto"/>
        <w:left w:val="none" w:sz="0" w:space="0" w:color="auto"/>
        <w:bottom w:val="none" w:sz="0" w:space="0" w:color="auto"/>
        <w:right w:val="none" w:sz="0" w:space="0" w:color="auto"/>
      </w:divBdr>
    </w:div>
    <w:div w:id="933129577">
      <w:bodyDiv w:val="1"/>
      <w:marLeft w:val="0"/>
      <w:marRight w:val="0"/>
      <w:marTop w:val="0"/>
      <w:marBottom w:val="0"/>
      <w:divBdr>
        <w:top w:val="none" w:sz="0" w:space="0" w:color="auto"/>
        <w:left w:val="none" w:sz="0" w:space="0" w:color="auto"/>
        <w:bottom w:val="none" w:sz="0" w:space="0" w:color="auto"/>
        <w:right w:val="none" w:sz="0" w:space="0" w:color="auto"/>
      </w:divBdr>
    </w:div>
    <w:div w:id="1199856366">
      <w:bodyDiv w:val="1"/>
      <w:marLeft w:val="0"/>
      <w:marRight w:val="0"/>
      <w:marTop w:val="0"/>
      <w:marBottom w:val="0"/>
      <w:divBdr>
        <w:top w:val="none" w:sz="0" w:space="0" w:color="auto"/>
        <w:left w:val="none" w:sz="0" w:space="0" w:color="auto"/>
        <w:bottom w:val="none" w:sz="0" w:space="0" w:color="auto"/>
        <w:right w:val="none" w:sz="0" w:space="0" w:color="auto"/>
      </w:divBdr>
    </w:div>
    <w:div w:id="1205944606">
      <w:bodyDiv w:val="1"/>
      <w:marLeft w:val="0"/>
      <w:marRight w:val="0"/>
      <w:marTop w:val="0"/>
      <w:marBottom w:val="0"/>
      <w:divBdr>
        <w:top w:val="none" w:sz="0" w:space="0" w:color="auto"/>
        <w:left w:val="none" w:sz="0" w:space="0" w:color="auto"/>
        <w:bottom w:val="none" w:sz="0" w:space="0" w:color="auto"/>
        <w:right w:val="none" w:sz="0" w:space="0" w:color="auto"/>
      </w:divBdr>
    </w:div>
    <w:div w:id="1510753911">
      <w:bodyDiv w:val="1"/>
      <w:marLeft w:val="0"/>
      <w:marRight w:val="0"/>
      <w:marTop w:val="0"/>
      <w:marBottom w:val="0"/>
      <w:divBdr>
        <w:top w:val="none" w:sz="0" w:space="0" w:color="auto"/>
        <w:left w:val="none" w:sz="0" w:space="0" w:color="auto"/>
        <w:bottom w:val="none" w:sz="0" w:space="0" w:color="auto"/>
        <w:right w:val="none" w:sz="0" w:space="0" w:color="auto"/>
      </w:divBdr>
    </w:div>
    <w:div w:id="1618029017">
      <w:bodyDiv w:val="1"/>
      <w:marLeft w:val="0"/>
      <w:marRight w:val="0"/>
      <w:marTop w:val="0"/>
      <w:marBottom w:val="0"/>
      <w:divBdr>
        <w:top w:val="none" w:sz="0" w:space="0" w:color="auto"/>
        <w:left w:val="none" w:sz="0" w:space="0" w:color="auto"/>
        <w:bottom w:val="none" w:sz="0" w:space="0" w:color="auto"/>
        <w:right w:val="none" w:sz="0" w:space="0" w:color="auto"/>
      </w:divBdr>
    </w:div>
    <w:div w:id="1733577217">
      <w:bodyDiv w:val="1"/>
      <w:marLeft w:val="0"/>
      <w:marRight w:val="0"/>
      <w:marTop w:val="0"/>
      <w:marBottom w:val="0"/>
      <w:divBdr>
        <w:top w:val="none" w:sz="0" w:space="0" w:color="auto"/>
        <w:left w:val="none" w:sz="0" w:space="0" w:color="auto"/>
        <w:bottom w:val="none" w:sz="0" w:space="0" w:color="auto"/>
        <w:right w:val="none" w:sz="0" w:space="0" w:color="auto"/>
      </w:divBdr>
    </w:div>
    <w:div w:id="1851485377">
      <w:bodyDiv w:val="1"/>
      <w:marLeft w:val="0"/>
      <w:marRight w:val="0"/>
      <w:marTop w:val="0"/>
      <w:marBottom w:val="0"/>
      <w:divBdr>
        <w:top w:val="none" w:sz="0" w:space="0" w:color="auto"/>
        <w:left w:val="none" w:sz="0" w:space="0" w:color="auto"/>
        <w:bottom w:val="none" w:sz="0" w:space="0" w:color="auto"/>
        <w:right w:val="none" w:sz="0" w:space="0" w:color="auto"/>
      </w:divBdr>
    </w:div>
    <w:div w:id="1987392818">
      <w:bodyDiv w:val="1"/>
      <w:marLeft w:val="0"/>
      <w:marRight w:val="0"/>
      <w:marTop w:val="0"/>
      <w:marBottom w:val="0"/>
      <w:divBdr>
        <w:top w:val="none" w:sz="0" w:space="0" w:color="auto"/>
        <w:left w:val="none" w:sz="0" w:space="0" w:color="auto"/>
        <w:bottom w:val="none" w:sz="0" w:space="0" w:color="auto"/>
        <w:right w:val="none" w:sz="0" w:space="0" w:color="auto"/>
      </w:divBdr>
    </w:div>
    <w:div w:id="2013876507">
      <w:bodyDiv w:val="1"/>
      <w:marLeft w:val="0"/>
      <w:marRight w:val="0"/>
      <w:marTop w:val="0"/>
      <w:marBottom w:val="0"/>
      <w:divBdr>
        <w:top w:val="none" w:sz="0" w:space="0" w:color="auto"/>
        <w:left w:val="none" w:sz="0" w:space="0" w:color="auto"/>
        <w:bottom w:val="none" w:sz="0" w:space="0" w:color="auto"/>
        <w:right w:val="none" w:sz="0" w:space="0" w:color="auto"/>
      </w:divBdr>
      <w:divsChild>
        <w:div w:id="243418777">
          <w:marLeft w:val="0"/>
          <w:marRight w:val="0"/>
          <w:marTop w:val="0"/>
          <w:marBottom w:val="0"/>
          <w:divBdr>
            <w:top w:val="none" w:sz="0" w:space="0" w:color="auto"/>
            <w:left w:val="none" w:sz="0" w:space="0" w:color="auto"/>
            <w:bottom w:val="none" w:sz="0" w:space="0" w:color="auto"/>
            <w:right w:val="none" w:sz="0" w:space="0" w:color="auto"/>
          </w:divBdr>
          <w:divsChild>
            <w:div w:id="1764953609">
              <w:marLeft w:val="0"/>
              <w:marRight w:val="0"/>
              <w:marTop w:val="0"/>
              <w:marBottom w:val="0"/>
              <w:divBdr>
                <w:top w:val="none" w:sz="0" w:space="0" w:color="auto"/>
                <w:left w:val="none" w:sz="0" w:space="0" w:color="auto"/>
                <w:bottom w:val="none" w:sz="0" w:space="0" w:color="auto"/>
                <w:right w:val="none" w:sz="0" w:space="0" w:color="auto"/>
              </w:divBdr>
              <w:divsChild>
                <w:div w:id="68581157">
                  <w:marLeft w:val="0"/>
                  <w:marRight w:val="0"/>
                  <w:marTop w:val="0"/>
                  <w:marBottom w:val="0"/>
                  <w:divBdr>
                    <w:top w:val="none" w:sz="0" w:space="0" w:color="auto"/>
                    <w:left w:val="none" w:sz="0" w:space="0" w:color="auto"/>
                    <w:bottom w:val="none" w:sz="0" w:space="0" w:color="auto"/>
                    <w:right w:val="none" w:sz="0" w:space="0" w:color="auto"/>
                  </w:divBdr>
                  <w:divsChild>
                    <w:div w:id="829828062">
                      <w:marLeft w:val="0"/>
                      <w:marRight w:val="0"/>
                      <w:marTop w:val="0"/>
                      <w:marBottom w:val="0"/>
                      <w:divBdr>
                        <w:top w:val="none" w:sz="0" w:space="0" w:color="auto"/>
                        <w:left w:val="none" w:sz="0" w:space="0" w:color="auto"/>
                        <w:bottom w:val="none" w:sz="0" w:space="0" w:color="auto"/>
                        <w:right w:val="none" w:sz="0" w:space="0" w:color="auto"/>
                      </w:divBdr>
                      <w:divsChild>
                        <w:div w:id="1119881638">
                          <w:marLeft w:val="0"/>
                          <w:marRight w:val="0"/>
                          <w:marTop w:val="0"/>
                          <w:marBottom w:val="0"/>
                          <w:divBdr>
                            <w:top w:val="none" w:sz="0" w:space="0" w:color="auto"/>
                            <w:left w:val="none" w:sz="0" w:space="0" w:color="auto"/>
                            <w:bottom w:val="none" w:sz="0" w:space="0" w:color="auto"/>
                            <w:right w:val="none" w:sz="0" w:space="0" w:color="auto"/>
                          </w:divBdr>
                          <w:divsChild>
                            <w:div w:id="1611359117">
                              <w:marLeft w:val="0"/>
                              <w:marRight w:val="0"/>
                              <w:marTop w:val="0"/>
                              <w:marBottom w:val="0"/>
                              <w:divBdr>
                                <w:top w:val="none" w:sz="0" w:space="0" w:color="auto"/>
                                <w:left w:val="none" w:sz="0" w:space="0" w:color="auto"/>
                                <w:bottom w:val="none" w:sz="0" w:space="0" w:color="auto"/>
                                <w:right w:val="none" w:sz="0" w:space="0" w:color="auto"/>
                              </w:divBdr>
                              <w:divsChild>
                                <w:div w:id="1412897069">
                                  <w:marLeft w:val="0"/>
                                  <w:marRight w:val="0"/>
                                  <w:marTop w:val="0"/>
                                  <w:marBottom w:val="0"/>
                                  <w:divBdr>
                                    <w:top w:val="none" w:sz="0" w:space="0" w:color="auto"/>
                                    <w:left w:val="none" w:sz="0" w:space="0" w:color="auto"/>
                                    <w:bottom w:val="none" w:sz="0" w:space="0" w:color="auto"/>
                                    <w:right w:val="none" w:sz="0" w:space="0" w:color="auto"/>
                                  </w:divBdr>
                                  <w:divsChild>
                                    <w:div w:id="1154297901">
                                      <w:marLeft w:val="0"/>
                                      <w:marRight w:val="0"/>
                                      <w:marTop w:val="0"/>
                                      <w:marBottom w:val="0"/>
                                      <w:divBdr>
                                        <w:top w:val="none" w:sz="0" w:space="0" w:color="auto"/>
                                        <w:left w:val="none" w:sz="0" w:space="0" w:color="auto"/>
                                        <w:bottom w:val="none" w:sz="0" w:space="0" w:color="auto"/>
                                        <w:right w:val="none" w:sz="0" w:space="0" w:color="auto"/>
                                      </w:divBdr>
                                      <w:divsChild>
                                        <w:div w:id="1786385371">
                                          <w:marLeft w:val="0"/>
                                          <w:marRight w:val="0"/>
                                          <w:marTop w:val="0"/>
                                          <w:marBottom w:val="0"/>
                                          <w:divBdr>
                                            <w:top w:val="none" w:sz="0" w:space="0" w:color="auto"/>
                                            <w:left w:val="none" w:sz="0" w:space="0" w:color="auto"/>
                                            <w:bottom w:val="none" w:sz="0" w:space="0" w:color="auto"/>
                                            <w:right w:val="none" w:sz="0" w:space="0" w:color="auto"/>
                                          </w:divBdr>
                                          <w:divsChild>
                                            <w:div w:id="1884367627">
                                              <w:marLeft w:val="0"/>
                                              <w:marRight w:val="0"/>
                                              <w:marTop w:val="0"/>
                                              <w:marBottom w:val="0"/>
                                              <w:divBdr>
                                                <w:top w:val="none" w:sz="0" w:space="0" w:color="auto"/>
                                                <w:left w:val="none" w:sz="0" w:space="0" w:color="auto"/>
                                                <w:bottom w:val="none" w:sz="0" w:space="0" w:color="auto"/>
                                                <w:right w:val="none" w:sz="0" w:space="0" w:color="auto"/>
                                              </w:divBdr>
                                              <w:divsChild>
                                                <w:div w:id="1683363257">
                                                  <w:marLeft w:val="0"/>
                                                  <w:marRight w:val="0"/>
                                                  <w:marTop w:val="0"/>
                                                  <w:marBottom w:val="0"/>
                                                  <w:divBdr>
                                                    <w:top w:val="none" w:sz="0" w:space="0" w:color="auto"/>
                                                    <w:left w:val="none" w:sz="0" w:space="0" w:color="auto"/>
                                                    <w:bottom w:val="none" w:sz="0" w:space="0" w:color="auto"/>
                                                    <w:right w:val="none" w:sz="0" w:space="0" w:color="auto"/>
                                                  </w:divBdr>
                                                  <w:divsChild>
                                                    <w:div w:id="1936089865">
                                                      <w:marLeft w:val="0"/>
                                                      <w:marRight w:val="0"/>
                                                      <w:marTop w:val="0"/>
                                                      <w:marBottom w:val="0"/>
                                                      <w:divBdr>
                                                        <w:top w:val="none" w:sz="0" w:space="0" w:color="auto"/>
                                                        <w:left w:val="none" w:sz="0" w:space="0" w:color="auto"/>
                                                        <w:bottom w:val="none" w:sz="0" w:space="0" w:color="auto"/>
                                                        <w:right w:val="none" w:sz="0" w:space="0" w:color="auto"/>
                                                      </w:divBdr>
                                                      <w:divsChild>
                                                        <w:div w:id="18182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753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10" Type="http://schemas.openxmlformats.org/officeDocument/2006/relationships/chart" Target="charts/chart1.xml"/><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yperlink" Target="mailto:MariusCrouse@makana.gov.za" TargetMode="Externa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ani\AppData\Local\Microsoft\Windows\Temporary%20Internet%20Files\Content.IE5\KTOW6CFS\PROPOSED+2014-15+ADJUSTMENT+BUDGET+fINAL.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Capital Funding</c:v>
                </c:pt>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Pt>
            <c:idx val="6"/>
            <c:bubble3D val="0"/>
            <c:spPr>
              <a:solidFill>
                <a:schemeClr val="accent1">
                  <a:lumMod val="60000"/>
                </a:schemeClr>
              </a:solidFill>
              <a:ln>
                <a:noFill/>
              </a:ln>
              <a:effectLst>
                <a:outerShdw blurRad="63500" sx="102000" sy="102000" algn="ctr" rotWithShape="0">
                  <a:prstClr val="black">
                    <a:alpha val="20000"/>
                  </a:prstClr>
                </a:outerShdw>
              </a:effectLst>
            </c:spPr>
          </c:dPt>
          <c:dPt>
            <c:idx val="7"/>
            <c:bubble3D val="0"/>
            <c:spPr>
              <a:solidFill>
                <a:schemeClr val="accent2">
                  <a:lumMod val="60000"/>
                </a:schemeClr>
              </a:solidFill>
              <a:ln>
                <a:noFill/>
              </a:ln>
              <a:effectLst>
                <a:outerShdw blurRad="63500" sx="102000" sy="102000" algn="ctr" rotWithShape="0">
                  <a:prstClr val="black">
                    <a:alpha val="20000"/>
                  </a:prstClr>
                </a:outerShdw>
              </a:effectLst>
            </c:spPr>
          </c:dPt>
          <c:dPt>
            <c:idx val="8"/>
            <c:bubble3D val="0"/>
            <c:spPr>
              <a:solidFill>
                <a:schemeClr val="accent3">
                  <a:lumMod val="60000"/>
                </a:schemeClr>
              </a:solidFill>
              <a:ln>
                <a:noFill/>
              </a:ln>
              <a:effectLst>
                <a:outerShdw blurRad="63500" sx="102000" sy="102000" algn="ctr" rotWithShape="0">
                  <a:prstClr val="black">
                    <a:alpha val="20000"/>
                  </a:prstClr>
                </a:outerShdw>
              </a:effectLst>
            </c:spPr>
          </c:dPt>
          <c:dPt>
            <c:idx val="9"/>
            <c:bubble3D val="0"/>
            <c:spPr>
              <a:solidFill>
                <a:schemeClr val="accent4">
                  <a:lumMod val="60000"/>
                </a:schemeClr>
              </a:solidFill>
              <a:ln>
                <a:noFill/>
              </a:ln>
              <a:effectLst>
                <a:outerShdw blurRad="63500" sx="102000" sy="102000" algn="ctr" rotWithShape="0">
                  <a:prstClr val="black">
                    <a:alpha val="20000"/>
                  </a:prstClr>
                </a:outerShdw>
              </a:effectLst>
            </c:spPr>
          </c:dPt>
          <c:dPt>
            <c:idx val="10"/>
            <c:bubble3D val="0"/>
            <c:spPr>
              <a:solidFill>
                <a:schemeClr val="accent5">
                  <a:lumMod val="60000"/>
                </a:schemeClr>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Lst>
            </c:dLbl>
            <c:dLbl>
              <c:idx val="1"/>
              <c:layout>
                <c:manualLayout>
                  <c:x val="-0.13582342954159596"/>
                  <c:y val="-1.2967725232572088E-16"/>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en-US"/>
                </a:p>
              </c:txPr>
              <c:dLblPos val="outEnd"/>
              <c:showLegendKey val="0"/>
              <c:showVal val="0"/>
              <c:showCatName val="1"/>
              <c:showSerName val="0"/>
              <c:showPercent val="1"/>
              <c:showBubbleSize val="0"/>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Sheet1!$A$2:$A$12</c:f>
              <c:strCache>
                <c:ptCount val="3"/>
                <c:pt idx="0">
                  <c:v>Internally Funded</c:v>
                </c:pt>
                <c:pt idx="1">
                  <c:v>Grants &amp; Subsidies - Inkind Allocation</c:v>
                </c:pt>
                <c:pt idx="2">
                  <c:v>Direct Allocation</c:v>
                </c:pt>
              </c:strCache>
            </c:strRef>
          </c:cat>
          <c:val>
            <c:numRef>
              <c:f>Sheet1!$B$2:$B$12</c:f>
              <c:numCache>
                <c:formatCode>#,##0.00</c:formatCode>
                <c:ptCount val="11"/>
                <c:pt idx="0" formatCode="#,##0.00;[Red]#,##0.00">
                  <c:v>5055992</c:v>
                </c:pt>
                <c:pt idx="1">
                  <c:v>56389918</c:v>
                </c:pt>
                <c:pt idx="2">
                  <c:v>23632298</c:v>
                </c:pt>
              </c:numCache>
            </c:numRef>
          </c:val>
        </c:ser>
        <c:dLbls>
          <c:dLblPos val="outEnd"/>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07013-6ABB-4F18-A84C-758388DD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PROPOSED+2014-15+ADJUSTMENT+BUDGET+fINAL</Template>
  <TotalTime>0</TotalTime>
  <Pages>47</Pages>
  <Words>1988</Words>
  <Characters>11336</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13298</CharactersWithSpaces>
  <SharedDoc>false</SharedDoc>
  <HLinks>
    <vt:vector size="6" baseType="variant">
      <vt:variant>
        <vt:i4>3997780</vt:i4>
      </vt:variant>
      <vt:variant>
        <vt:i4>0</vt:i4>
      </vt:variant>
      <vt:variant>
        <vt:i4>0</vt:i4>
      </vt:variant>
      <vt:variant>
        <vt:i4>5</vt:i4>
      </vt:variant>
      <vt:variant>
        <vt:lpwstr>mailto:MariusCrouse@makana.gov.za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Mani</dc:creator>
  <cp:keywords/>
  <dc:description/>
  <cp:lastModifiedBy>Colleen Mani</cp:lastModifiedBy>
  <cp:revision>2</cp:revision>
  <cp:lastPrinted>2016-03-23T11:51:00Z</cp:lastPrinted>
  <dcterms:created xsi:type="dcterms:W3CDTF">2016-03-30T07:03:00Z</dcterms:created>
  <dcterms:modified xsi:type="dcterms:W3CDTF">2016-03-30T07:03:00Z</dcterms:modified>
</cp:coreProperties>
</file>