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93" w:type="dxa"/>
        <w:tblLook w:val="04A0" w:firstRow="1" w:lastRow="0" w:firstColumn="1" w:lastColumn="0" w:noHBand="0" w:noVBand="1"/>
      </w:tblPr>
      <w:tblGrid>
        <w:gridCol w:w="6620"/>
        <w:gridCol w:w="3100"/>
      </w:tblGrid>
      <w:tr w:rsidR="0045062D" w:rsidRPr="0045062D" w:rsidTr="0045062D">
        <w:trPr>
          <w:trHeight w:val="375"/>
        </w:trPr>
        <w:tc>
          <w:tcPr>
            <w:tcW w:w="9720" w:type="dxa"/>
            <w:gridSpan w:val="2"/>
            <w:tcBorders>
              <w:top w:val="nil"/>
              <w:left w:val="nil"/>
              <w:bottom w:val="nil"/>
              <w:right w:val="nil"/>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b/>
                <w:bCs/>
                <w:i/>
                <w:iCs/>
                <w:color w:val="000000"/>
                <w:sz w:val="28"/>
                <w:szCs w:val="28"/>
                <w:u w:val="single"/>
                <w:lang w:eastAsia="en-ZA"/>
              </w:rPr>
            </w:pPr>
            <w:r w:rsidRPr="0045062D">
              <w:rPr>
                <w:rFonts w:ascii="Arial Narrow" w:eastAsia="Times New Roman" w:hAnsi="Arial Narrow" w:cs="Times New Roman"/>
                <w:b/>
                <w:bCs/>
                <w:i/>
                <w:iCs/>
                <w:color w:val="000000"/>
                <w:sz w:val="28"/>
                <w:szCs w:val="28"/>
                <w:u w:val="single"/>
                <w:lang w:eastAsia="en-ZA"/>
              </w:rPr>
              <w:t xml:space="preserve">PROPERTY RATES </w:t>
            </w:r>
          </w:p>
        </w:tc>
      </w:tr>
      <w:tr w:rsidR="0045062D" w:rsidRPr="0045062D" w:rsidTr="0045062D">
        <w:trPr>
          <w:trHeight w:val="330"/>
        </w:trPr>
        <w:tc>
          <w:tcPr>
            <w:tcW w:w="662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b/>
                <w:bCs/>
                <w:color w:val="000000"/>
                <w:lang w:eastAsia="en-ZA"/>
              </w:rPr>
            </w:pPr>
          </w:p>
        </w:tc>
        <w:tc>
          <w:tcPr>
            <w:tcW w:w="310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p>
        </w:tc>
      </w:tr>
      <w:tr w:rsidR="0045062D" w:rsidRPr="0045062D" w:rsidTr="0045062D">
        <w:trPr>
          <w:trHeight w:val="1575"/>
        </w:trPr>
        <w:tc>
          <w:tcPr>
            <w:tcW w:w="9720" w:type="dxa"/>
            <w:gridSpan w:val="2"/>
            <w:tcBorders>
              <w:top w:val="nil"/>
              <w:left w:val="nil"/>
              <w:bottom w:val="nil"/>
              <w:right w:val="nil"/>
            </w:tcBorders>
            <w:shd w:val="clear" w:color="auto" w:fill="auto"/>
            <w:vAlign w:val="bottom"/>
            <w:hideMark/>
          </w:tcPr>
          <w:p w:rsidR="0045062D" w:rsidRPr="0045062D" w:rsidRDefault="0045062D" w:rsidP="0045062D">
            <w:pPr>
              <w:spacing w:after="0" w:line="240" w:lineRule="auto"/>
              <w:jc w:val="center"/>
              <w:rPr>
                <w:rFonts w:ascii="Arial Narrow" w:eastAsia="Times New Roman" w:hAnsi="Arial Narrow" w:cs="Times New Roman"/>
                <w:b/>
                <w:bCs/>
                <w:color w:val="000000"/>
                <w:lang w:eastAsia="en-ZA"/>
              </w:rPr>
            </w:pPr>
            <w:r w:rsidRPr="0045062D">
              <w:rPr>
                <w:rFonts w:ascii="Arial Narrow" w:eastAsia="Times New Roman" w:hAnsi="Arial Narrow" w:cs="Times New Roman"/>
                <w:b/>
                <w:bCs/>
                <w:color w:val="000000"/>
                <w:lang w:eastAsia="en-ZA"/>
              </w:rPr>
              <w:t>Notice is hereby given that, in terms of the Local Government Municipality Property Rates Act (Act No. 6 of 2004)   the under-mentioned cents in rands will be levied for the financial year 2013/2014 (i.e 1 July 2013 to 30 June 2014) on the categories of rateable properties in the Makana Municipality area of jurisdiction as follows:-</w:t>
            </w:r>
          </w:p>
        </w:tc>
      </w:tr>
      <w:tr w:rsidR="0045062D" w:rsidRPr="0045062D" w:rsidTr="0045062D">
        <w:trPr>
          <w:trHeight w:val="330"/>
        </w:trPr>
        <w:tc>
          <w:tcPr>
            <w:tcW w:w="662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p>
        </w:tc>
        <w:tc>
          <w:tcPr>
            <w:tcW w:w="310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p>
        </w:tc>
      </w:tr>
      <w:tr w:rsidR="0045062D" w:rsidRPr="0045062D" w:rsidTr="0045062D">
        <w:trPr>
          <w:trHeight w:val="330"/>
        </w:trPr>
        <w:tc>
          <w:tcPr>
            <w:tcW w:w="66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PROPERTY TYPE</w:t>
            </w:r>
          </w:p>
        </w:tc>
        <w:tc>
          <w:tcPr>
            <w:tcW w:w="3100" w:type="dxa"/>
            <w:tcBorders>
              <w:top w:val="single" w:sz="4" w:space="0" w:color="auto"/>
              <w:left w:val="nil"/>
              <w:bottom w:val="single" w:sz="4" w:space="0" w:color="auto"/>
              <w:right w:val="single" w:sz="4" w:space="0" w:color="auto"/>
            </w:tcBorders>
            <w:shd w:val="clear" w:color="000000" w:fill="BFBFBF"/>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CENT IN RAND (RANDAGE/TARIFF)</w:t>
            </w:r>
          </w:p>
        </w:tc>
      </w:tr>
      <w:tr w:rsidR="0045062D" w:rsidRPr="0045062D" w:rsidTr="0045062D">
        <w:trPr>
          <w:trHeight w:val="330"/>
        </w:trPr>
        <w:tc>
          <w:tcPr>
            <w:tcW w:w="662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Calibri" w:eastAsia="Times New Roman" w:hAnsi="Calibri" w:cs="Times New Roman"/>
                <w:color w:val="000000"/>
                <w:lang w:eastAsia="en-ZA"/>
              </w:rPr>
            </w:pPr>
          </w:p>
        </w:tc>
        <w:tc>
          <w:tcPr>
            <w:tcW w:w="3100" w:type="dxa"/>
            <w:tcBorders>
              <w:top w:val="nil"/>
              <w:left w:val="nil"/>
              <w:bottom w:val="nil"/>
              <w:right w:val="nil"/>
            </w:tcBorders>
            <w:shd w:val="clear" w:color="auto" w:fill="auto"/>
            <w:noWrap/>
            <w:vAlign w:val="bottom"/>
            <w:hideMark/>
          </w:tcPr>
          <w:p w:rsidR="0045062D" w:rsidRPr="0045062D" w:rsidRDefault="0045062D" w:rsidP="0045062D">
            <w:pPr>
              <w:spacing w:after="0" w:line="240" w:lineRule="auto"/>
              <w:rPr>
                <w:rFonts w:ascii="Calibri" w:eastAsia="Times New Roman" w:hAnsi="Calibri" w:cs="Times New Roman"/>
                <w:color w:val="000000"/>
                <w:lang w:eastAsia="en-ZA"/>
              </w:rPr>
            </w:pPr>
          </w:p>
        </w:tc>
      </w:tr>
      <w:tr w:rsidR="0045062D" w:rsidRPr="0045062D" w:rsidTr="0045062D">
        <w:trPr>
          <w:trHeight w:val="450"/>
        </w:trPr>
        <w:tc>
          <w:tcPr>
            <w:tcW w:w="6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  Businesses</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0.011643</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2.  Government Properties (e.g Public Schools, Government Buildings, etc)</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0.014970</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3.  Schools (Private &amp; Public)</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0.003921</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4.  Residential Properties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0.003921</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5.  Tertiary Institutions (e.g University)</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0.007723</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6.  Domestic Farmers (bona fide farmers)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0.000950</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7.  Public Service Infrastructure (PSI)</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0.000950</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8.  Industrial Properties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0.005822</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9.  Tourism/Game</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0.000950</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10. RDP Houses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0.000950</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11.  Sectional Titles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0.003921</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12.  B&amp;B Properties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0.004277</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13.  Museum Properties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Exempt</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14.  Sporting Bodies</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Exempt</w:t>
            </w:r>
          </w:p>
        </w:tc>
      </w:tr>
      <w:tr w:rsidR="0045062D" w:rsidRPr="0045062D" w:rsidTr="0045062D">
        <w:trPr>
          <w:trHeight w:val="330"/>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15.  Places of Worship</w:t>
            </w:r>
          </w:p>
        </w:tc>
        <w:tc>
          <w:tcPr>
            <w:tcW w:w="3100" w:type="dxa"/>
            <w:tcBorders>
              <w:top w:val="nil"/>
              <w:left w:val="nil"/>
              <w:bottom w:val="single" w:sz="4" w:space="0" w:color="auto"/>
              <w:right w:val="single" w:sz="4" w:space="0" w:color="auto"/>
            </w:tcBorders>
            <w:shd w:val="clear" w:color="auto" w:fill="auto"/>
            <w:noWrap/>
            <w:vAlign w:val="bottom"/>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Exempt</w:t>
            </w:r>
          </w:p>
        </w:tc>
      </w:tr>
      <w:tr w:rsidR="0045062D" w:rsidRPr="0045062D" w:rsidTr="0045062D">
        <w:trPr>
          <w:trHeight w:val="2085"/>
        </w:trPr>
        <w:tc>
          <w:tcPr>
            <w:tcW w:w="9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5062D" w:rsidRPr="0045062D" w:rsidRDefault="0045062D" w:rsidP="0045062D">
            <w:pPr>
              <w:spacing w:after="0" w:line="240" w:lineRule="auto"/>
              <w:jc w:val="center"/>
              <w:rPr>
                <w:rFonts w:ascii="Arial Narrow" w:eastAsia="Times New Roman" w:hAnsi="Arial Narrow" w:cs="Times New Roman"/>
                <w:color w:val="000000"/>
                <w:lang w:eastAsia="en-ZA"/>
              </w:rPr>
            </w:pPr>
            <w:r w:rsidRPr="0045062D">
              <w:rPr>
                <w:rFonts w:ascii="Arial Narrow" w:eastAsia="Times New Roman" w:hAnsi="Arial Narrow" w:cs="Times New Roman"/>
                <w:color w:val="000000"/>
                <w:lang w:eastAsia="en-ZA"/>
              </w:rPr>
              <w:t>Please note that the municipality does not levy property rates on places of worship (churches) as in line with the Property Rates Act and the Councils's Property Rates Policy.  Also note that rebates as per Council Resolution, as well as rebates as per the Municipal Property Rates Act No. 6  of 2004 for all the qualifying rateable properties are available on application, which must be completed on or before 30 September each year.</w:t>
            </w:r>
          </w:p>
        </w:tc>
      </w:tr>
    </w:tbl>
    <w:p w:rsidR="002B1F8B" w:rsidRDefault="002B1F8B">
      <w:bookmarkStart w:id="0" w:name="_GoBack"/>
      <w:bookmarkEnd w:id="0"/>
    </w:p>
    <w:sectPr w:rsidR="002B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2D"/>
    <w:rsid w:val="002B1F8B"/>
    <w:rsid w:val="00450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May</dc:creator>
  <cp:lastModifiedBy>Diane May</cp:lastModifiedBy>
  <cp:revision>1</cp:revision>
  <dcterms:created xsi:type="dcterms:W3CDTF">2013-09-10T09:49:00Z</dcterms:created>
  <dcterms:modified xsi:type="dcterms:W3CDTF">2013-09-10T09:50:00Z</dcterms:modified>
</cp:coreProperties>
</file>